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CF1FF" w14:textId="7AB3D2C9" w:rsidR="00A60E71" w:rsidRPr="009D3454" w:rsidRDefault="00A60E71" w:rsidP="00A60E71">
      <w:pPr>
        <w:tabs>
          <w:tab w:val="center" w:pos="4536"/>
          <w:tab w:val="right" w:pos="8280"/>
          <w:tab w:val="right" w:pos="9639"/>
        </w:tabs>
        <w:ind w:right="2"/>
        <w:jc w:val="both"/>
        <w:rPr>
          <w:rFonts w:ascii="Arial" w:hAnsi="Arial" w:cs="Arial"/>
          <w:b/>
          <w:bCs/>
        </w:rPr>
      </w:pPr>
      <w:bookmarkStart w:id="0" w:name="_Hlk4140155"/>
      <w:r w:rsidRPr="009D3454">
        <w:rPr>
          <w:rFonts w:ascii="Arial" w:hAnsi="Arial" w:cs="Arial"/>
          <w:b/>
          <w:bCs/>
        </w:rPr>
        <w:t>3GPP TSG RAN WG1 #</w:t>
      </w:r>
      <w:r w:rsidR="00796174">
        <w:rPr>
          <w:rFonts w:ascii="Arial" w:hAnsi="Arial" w:cs="Arial"/>
          <w:b/>
          <w:bCs/>
        </w:rPr>
        <w:t>101</w:t>
      </w:r>
      <w:r w:rsidRPr="009D3454">
        <w:rPr>
          <w:rFonts w:ascii="Arial" w:hAnsi="Arial" w:cs="Arial"/>
          <w:b/>
          <w:bCs/>
        </w:rPr>
        <w:tab/>
      </w:r>
      <w:r w:rsidRPr="009D3454">
        <w:rPr>
          <w:rFonts w:ascii="Arial" w:hAnsi="Arial" w:cs="Arial"/>
          <w:b/>
          <w:bCs/>
        </w:rPr>
        <w:tab/>
        <w:t xml:space="preserve">                        </w:t>
      </w:r>
      <w:r w:rsidR="006B1626">
        <w:rPr>
          <w:rFonts w:ascii="Arial" w:hAnsi="Arial" w:cs="Arial"/>
          <w:b/>
          <w:bCs/>
        </w:rPr>
        <w:t xml:space="preserve">      </w:t>
      </w:r>
      <w:r w:rsidRPr="009D3454">
        <w:rPr>
          <w:rFonts w:ascii="Arial" w:hAnsi="Arial" w:cs="Arial"/>
          <w:b/>
          <w:bCs/>
        </w:rPr>
        <w:t xml:space="preserve"> </w:t>
      </w:r>
      <w:r w:rsidR="00EB5FD1">
        <w:rPr>
          <w:rFonts w:ascii="Arial" w:hAnsi="Arial" w:cs="Arial"/>
          <w:b/>
          <w:bCs/>
        </w:rPr>
        <w:t xml:space="preserve">     </w:t>
      </w:r>
      <w:r w:rsidRPr="00AF4EC2">
        <w:rPr>
          <w:rFonts w:ascii="Arial" w:hAnsi="Arial" w:cs="Arial"/>
          <w:b/>
          <w:bCs/>
        </w:rPr>
        <w:t>R1-</w:t>
      </w:r>
      <w:r w:rsidR="00796174">
        <w:rPr>
          <w:rFonts w:ascii="Arial" w:hAnsi="Arial" w:cs="Arial"/>
          <w:b/>
          <w:bCs/>
        </w:rPr>
        <w:t>200</w:t>
      </w:r>
      <w:r w:rsidR="00EB5FD1">
        <w:rPr>
          <w:rFonts w:ascii="Arial" w:hAnsi="Arial" w:cs="Arial"/>
          <w:b/>
          <w:bCs/>
        </w:rPr>
        <w:t>4296</w:t>
      </w:r>
    </w:p>
    <w:p w14:paraId="12D42F7A" w14:textId="407D2F02" w:rsidR="00B00727" w:rsidRPr="009D3454" w:rsidRDefault="00947517" w:rsidP="00A60E71">
      <w:pPr>
        <w:pStyle w:val="CRCoverPage"/>
        <w:tabs>
          <w:tab w:val="left" w:pos="1980"/>
        </w:tabs>
        <w:jc w:val="both"/>
        <w:rPr>
          <w:rFonts w:ascii="Times New Roman" w:hAnsi="Times New Roman"/>
          <w:b/>
          <w:bCs/>
          <w:szCs w:val="24"/>
          <w:lang w:val="en-US"/>
        </w:rPr>
      </w:pPr>
      <w:r>
        <w:rPr>
          <w:rFonts w:cs="Arial"/>
          <w:b/>
          <w:bCs/>
          <w:sz w:val="24"/>
          <w:lang w:eastAsia="ja-JP"/>
        </w:rPr>
        <w:t>e-Meeting</w:t>
      </w:r>
      <w:r w:rsidR="004713DF">
        <w:rPr>
          <w:rFonts w:cs="Arial"/>
          <w:b/>
          <w:bCs/>
          <w:sz w:val="24"/>
          <w:lang w:eastAsia="ja-JP"/>
        </w:rPr>
        <w:t xml:space="preserve">, </w:t>
      </w:r>
      <w:r w:rsidR="00796174">
        <w:rPr>
          <w:rFonts w:cs="Arial"/>
          <w:b/>
          <w:bCs/>
          <w:sz w:val="24"/>
          <w:lang w:eastAsia="ja-JP"/>
        </w:rPr>
        <w:t>May</w:t>
      </w:r>
      <w:r w:rsidR="00796174" w:rsidRPr="009D3454">
        <w:rPr>
          <w:rFonts w:cs="Arial"/>
          <w:b/>
          <w:bCs/>
          <w:sz w:val="24"/>
          <w:lang w:eastAsia="ja-JP"/>
        </w:rPr>
        <w:t xml:space="preserve"> </w:t>
      </w:r>
      <w:r w:rsidR="00796174">
        <w:rPr>
          <w:rFonts w:cs="Arial"/>
          <w:b/>
          <w:bCs/>
          <w:sz w:val="24"/>
          <w:lang w:eastAsia="ja-JP"/>
        </w:rPr>
        <w:t>25</w:t>
      </w:r>
      <w:r w:rsidR="00796174" w:rsidRPr="00A5704B">
        <w:rPr>
          <w:rFonts w:cs="Arial"/>
          <w:b/>
          <w:bCs/>
          <w:sz w:val="24"/>
          <w:vertAlign w:val="superscript"/>
          <w:lang w:eastAsia="ja-JP"/>
        </w:rPr>
        <w:t>th</w:t>
      </w:r>
      <w:r w:rsidR="00796174" w:rsidRPr="009D3454">
        <w:rPr>
          <w:rFonts w:cs="Arial"/>
          <w:b/>
          <w:bCs/>
          <w:sz w:val="24"/>
          <w:lang w:eastAsia="ja-JP"/>
        </w:rPr>
        <w:t xml:space="preserve"> </w:t>
      </w:r>
      <w:r w:rsidR="00A60E71" w:rsidRPr="009D3454">
        <w:rPr>
          <w:rFonts w:cs="Arial"/>
          <w:b/>
          <w:bCs/>
          <w:sz w:val="24"/>
          <w:lang w:eastAsia="ja-JP"/>
        </w:rPr>
        <w:t xml:space="preserve">– </w:t>
      </w:r>
      <w:r w:rsidR="00796174">
        <w:rPr>
          <w:rFonts w:cs="Arial"/>
          <w:b/>
          <w:bCs/>
          <w:sz w:val="24"/>
          <w:lang w:eastAsia="ja-JP"/>
        </w:rPr>
        <w:t>May 29</w:t>
      </w:r>
      <w:r w:rsidRPr="00567993">
        <w:rPr>
          <w:rFonts w:cs="Arial"/>
          <w:b/>
          <w:bCs/>
          <w:sz w:val="24"/>
          <w:vertAlign w:val="superscript"/>
          <w:lang w:eastAsia="ja-JP"/>
        </w:rPr>
        <w:t>th</w:t>
      </w:r>
      <w:r w:rsidR="00A60E71" w:rsidRPr="009D3454">
        <w:rPr>
          <w:rFonts w:cs="Arial"/>
          <w:b/>
          <w:bCs/>
          <w:sz w:val="24"/>
          <w:lang w:eastAsia="ja-JP"/>
        </w:rPr>
        <w:t>, 20</w:t>
      </w:r>
      <w:r w:rsidR="00A673E3">
        <w:rPr>
          <w:rFonts w:cs="Arial"/>
          <w:b/>
          <w:bCs/>
          <w:sz w:val="24"/>
          <w:lang w:eastAsia="ja-JP"/>
        </w:rPr>
        <w:t>20</w:t>
      </w:r>
    </w:p>
    <w:bookmarkEnd w:id="0"/>
    <w:p w14:paraId="77A01C6C" w14:textId="77777777" w:rsidR="006B1626" w:rsidRPr="009D3454" w:rsidRDefault="006B1626" w:rsidP="00FC6469">
      <w:pPr>
        <w:pStyle w:val="CRCoverPage"/>
        <w:tabs>
          <w:tab w:val="left" w:pos="1980"/>
        </w:tabs>
        <w:jc w:val="both"/>
        <w:rPr>
          <w:rFonts w:ascii="Times New Roman" w:hAnsi="Times New Roman"/>
          <w:b/>
          <w:bCs/>
          <w:szCs w:val="24"/>
          <w:lang w:val="en-US"/>
        </w:rPr>
      </w:pPr>
    </w:p>
    <w:p w14:paraId="47642ADC" w14:textId="5971C59E" w:rsidR="00FA20F7" w:rsidRPr="009D3454" w:rsidRDefault="00FA20F7" w:rsidP="00A60E71">
      <w:pPr>
        <w:pStyle w:val="CRCoverPage"/>
        <w:tabs>
          <w:tab w:val="left" w:pos="1980"/>
        </w:tabs>
        <w:spacing w:after="0" w:line="360" w:lineRule="auto"/>
        <w:jc w:val="both"/>
        <w:rPr>
          <w:rFonts w:cs="Arial"/>
          <w:b/>
          <w:bCs/>
          <w:sz w:val="24"/>
          <w:szCs w:val="28"/>
          <w:lang w:val="en-US" w:eastAsia="ja-JP"/>
        </w:rPr>
      </w:pPr>
      <w:r w:rsidRPr="009D3454">
        <w:rPr>
          <w:rFonts w:cs="Arial"/>
          <w:b/>
          <w:bCs/>
          <w:sz w:val="24"/>
          <w:szCs w:val="28"/>
          <w:lang w:val="en-US"/>
        </w:rPr>
        <w:t>Agenda Item:</w:t>
      </w:r>
      <w:r w:rsidRPr="009D3454">
        <w:rPr>
          <w:rFonts w:cs="Arial"/>
          <w:b/>
          <w:bCs/>
          <w:sz w:val="24"/>
          <w:szCs w:val="28"/>
          <w:lang w:val="en-US"/>
        </w:rPr>
        <w:tab/>
      </w:r>
      <w:r w:rsidR="001375CD" w:rsidRPr="009D3454">
        <w:rPr>
          <w:rFonts w:cs="Arial"/>
          <w:b/>
          <w:bCs/>
          <w:sz w:val="24"/>
          <w:szCs w:val="28"/>
          <w:lang w:val="en-US"/>
        </w:rPr>
        <w:t>7</w:t>
      </w:r>
      <w:r w:rsidR="00E246F8" w:rsidRPr="009D3454">
        <w:rPr>
          <w:rFonts w:cs="Arial"/>
          <w:b/>
          <w:bCs/>
          <w:sz w:val="24"/>
          <w:szCs w:val="28"/>
          <w:lang w:val="en-US"/>
        </w:rPr>
        <w:t>.</w:t>
      </w:r>
      <w:r w:rsidR="00F17C46" w:rsidRPr="009D3454">
        <w:rPr>
          <w:rFonts w:cs="Arial"/>
          <w:b/>
          <w:bCs/>
          <w:sz w:val="24"/>
          <w:szCs w:val="28"/>
          <w:lang w:val="en-US"/>
        </w:rPr>
        <w:t>2</w:t>
      </w:r>
      <w:r w:rsidR="000D2FB2" w:rsidRPr="009D3454">
        <w:rPr>
          <w:rFonts w:cs="Arial"/>
          <w:b/>
          <w:bCs/>
          <w:sz w:val="24"/>
          <w:szCs w:val="28"/>
          <w:lang w:val="en-US"/>
        </w:rPr>
        <w:t>.</w:t>
      </w:r>
      <w:r w:rsidR="00322359" w:rsidRPr="009D3454">
        <w:rPr>
          <w:rFonts w:cs="Arial"/>
          <w:b/>
          <w:bCs/>
          <w:sz w:val="24"/>
          <w:szCs w:val="28"/>
          <w:lang w:val="en-US"/>
        </w:rPr>
        <w:t>4.</w:t>
      </w:r>
      <w:r w:rsidR="00913EBD" w:rsidRPr="009D3454">
        <w:rPr>
          <w:rFonts w:cs="Arial"/>
          <w:b/>
          <w:bCs/>
          <w:sz w:val="24"/>
          <w:szCs w:val="28"/>
          <w:lang w:val="en-US"/>
        </w:rPr>
        <w:t>5</w:t>
      </w:r>
    </w:p>
    <w:p w14:paraId="68CD06CC" w14:textId="302D3F54" w:rsidR="00FA20F7" w:rsidRPr="009D3454" w:rsidRDefault="0092027E" w:rsidP="00A60E71">
      <w:pPr>
        <w:tabs>
          <w:tab w:val="left" w:pos="1985"/>
        </w:tabs>
        <w:spacing w:line="360" w:lineRule="auto"/>
        <w:rPr>
          <w:rFonts w:ascii="Arial" w:hAnsi="Arial" w:cs="Arial"/>
          <w:b/>
          <w:bCs/>
          <w:szCs w:val="28"/>
        </w:rPr>
      </w:pPr>
      <w:r w:rsidRPr="009D3454">
        <w:rPr>
          <w:rFonts w:ascii="Arial" w:hAnsi="Arial" w:cs="Arial"/>
          <w:b/>
          <w:bCs/>
          <w:szCs w:val="28"/>
        </w:rPr>
        <w:t>Source:</w:t>
      </w:r>
      <w:r w:rsidRPr="009D3454">
        <w:rPr>
          <w:rFonts w:ascii="Arial" w:hAnsi="Arial" w:cs="Arial"/>
          <w:b/>
          <w:bCs/>
          <w:szCs w:val="28"/>
        </w:rPr>
        <w:tab/>
        <w:t>InterDigital</w:t>
      </w:r>
      <w:r w:rsidR="00153913" w:rsidRPr="009D3454">
        <w:rPr>
          <w:rFonts w:ascii="Arial" w:hAnsi="Arial" w:cs="Arial"/>
          <w:b/>
          <w:bCs/>
          <w:szCs w:val="28"/>
        </w:rPr>
        <w:t>,</w:t>
      </w:r>
      <w:r w:rsidR="00E17A3B" w:rsidRPr="009D3454">
        <w:rPr>
          <w:rFonts w:ascii="Arial" w:hAnsi="Arial" w:cs="Arial"/>
          <w:b/>
          <w:bCs/>
          <w:szCs w:val="28"/>
        </w:rPr>
        <w:t xml:space="preserve"> </w:t>
      </w:r>
      <w:r w:rsidR="001E0E46" w:rsidRPr="009D3454">
        <w:rPr>
          <w:rFonts w:ascii="Arial" w:hAnsi="Arial" w:cs="Arial"/>
          <w:b/>
          <w:bCs/>
          <w:szCs w:val="28"/>
        </w:rPr>
        <w:t>Inc.</w:t>
      </w:r>
    </w:p>
    <w:p w14:paraId="1C8AA7E3" w14:textId="263CD13D" w:rsidR="00FA20F7" w:rsidRPr="009D3454" w:rsidRDefault="00FA20F7" w:rsidP="00A60E71">
      <w:pPr>
        <w:spacing w:line="360" w:lineRule="auto"/>
        <w:ind w:left="1985" w:hanging="1985"/>
        <w:rPr>
          <w:rFonts w:ascii="Arial" w:hAnsi="Arial" w:cs="Arial"/>
          <w:b/>
          <w:bCs/>
          <w:szCs w:val="28"/>
        </w:rPr>
      </w:pPr>
      <w:r w:rsidRPr="009D3454">
        <w:rPr>
          <w:rFonts w:ascii="Arial" w:hAnsi="Arial" w:cs="Arial"/>
          <w:b/>
          <w:bCs/>
          <w:szCs w:val="28"/>
        </w:rPr>
        <w:t>Title:</w:t>
      </w:r>
      <w:r w:rsidRPr="009D3454">
        <w:rPr>
          <w:rFonts w:ascii="Arial" w:hAnsi="Arial" w:cs="Arial"/>
          <w:b/>
          <w:bCs/>
          <w:szCs w:val="28"/>
        </w:rPr>
        <w:tab/>
      </w:r>
      <w:r w:rsidR="004713DF">
        <w:rPr>
          <w:rFonts w:ascii="Arial" w:hAnsi="Arial" w:cs="Arial"/>
          <w:b/>
          <w:bCs/>
          <w:szCs w:val="28"/>
        </w:rPr>
        <w:t xml:space="preserve">Remaining Issues on </w:t>
      </w:r>
      <w:r w:rsidR="00CF769A" w:rsidRPr="009D3454">
        <w:rPr>
          <w:rFonts w:ascii="Arial" w:hAnsi="Arial" w:cs="Arial"/>
          <w:b/>
          <w:bCs/>
          <w:szCs w:val="28"/>
        </w:rPr>
        <w:t>Physical Layer Procedures</w:t>
      </w:r>
      <w:r w:rsidR="00607D58" w:rsidRPr="009D3454">
        <w:rPr>
          <w:rFonts w:ascii="Arial" w:hAnsi="Arial" w:cs="Arial"/>
          <w:b/>
          <w:bCs/>
          <w:szCs w:val="28"/>
        </w:rPr>
        <w:t xml:space="preserve"> for NR V2X </w:t>
      </w:r>
    </w:p>
    <w:p w14:paraId="0E5778E6" w14:textId="77777777" w:rsidR="00FA20F7" w:rsidRPr="009D3454" w:rsidRDefault="00A51E32" w:rsidP="00A60E71">
      <w:pPr>
        <w:spacing w:line="360" w:lineRule="auto"/>
        <w:ind w:left="1985" w:hanging="1985"/>
        <w:rPr>
          <w:rFonts w:ascii="Times New Roman" w:hAnsi="Times New Roman" w:cs="Times New Roman"/>
          <w:b/>
          <w:bCs/>
          <w:sz w:val="20"/>
        </w:rPr>
      </w:pPr>
      <w:r w:rsidRPr="009D3454">
        <w:rPr>
          <w:rFonts w:ascii="Arial" w:hAnsi="Arial" w:cs="Arial"/>
          <w:b/>
          <w:bCs/>
          <w:szCs w:val="28"/>
        </w:rPr>
        <w:t>Document for:</w:t>
      </w:r>
      <w:r w:rsidRPr="009D3454">
        <w:rPr>
          <w:rFonts w:ascii="Arial" w:hAnsi="Arial" w:cs="Arial"/>
          <w:b/>
          <w:bCs/>
          <w:szCs w:val="28"/>
        </w:rPr>
        <w:tab/>
        <w:t>Discussion</w:t>
      </w:r>
      <w:r w:rsidR="00F17C46" w:rsidRPr="009D3454">
        <w:rPr>
          <w:rFonts w:ascii="Arial" w:hAnsi="Arial" w:cs="Arial"/>
          <w:b/>
          <w:bCs/>
          <w:szCs w:val="28"/>
        </w:rPr>
        <w:t xml:space="preserve"> and Decision</w:t>
      </w:r>
    </w:p>
    <w:p w14:paraId="0B1CD1AF" w14:textId="6D9FAFD9" w:rsidR="001763AC" w:rsidRPr="001D0BE5" w:rsidRDefault="00A35469" w:rsidP="001763AC">
      <w:pPr>
        <w:pStyle w:val="Heading1"/>
        <w:rPr>
          <w:rFonts w:cs="Arial"/>
          <w:b/>
          <w:sz w:val="32"/>
          <w:szCs w:val="32"/>
        </w:rPr>
      </w:pPr>
      <w:bookmarkStart w:id="1" w:name="_Ref513464071"/>
      <w:r w:rsidRPr="001D0BE5">
        <w:rPr>
          <w:rFonts w:cs="Arial"/>
          <w:b/>
          <w:sz w:val="32"/>
          <w:szCs w:val="32"/>
        </w:rPr>
        <w:t>Introduction</w:t>
      </w:r>
      <w:bookmarkEnd w:id="1"/>
    </w:p>
    <w:p w14:paraId="6B4200E6" w14:textId="07654AE2" w:rsidR="004713DF" w:rsidRPr="00095070" w:rsidRDefault="004713DF" w:rsidP="00754919">
      <w:pPr>
        <w:spacing w:line="276" w:lineRule="auto"/>
        <w:jc w:val="both"/>
        <w:rPr>
          <w:rFonts w:ascii="Times New Roman" w:eastAsia="Malgun Gothic" w:hAnsi="Times New Roman" w:cs="Times New Roman"/>
          <w:szCs w:val="20"/>
        </w:rPr>
      </w:pPr>
      <w:r>
        <w:rPr>
          <w:rFonts w:ascii="Times New Roman" w:hAnsi="Times New Roman" w:cs="Times New Roman"/>
          <w:szCs w:val="20"/>
        </w:rPr>
        <w:t xml:space="preserve">In </w:t>
      </w:r>
      <w:r w:rsidRPr="00906401">
        <w:rPr>
          <w:rFonts w:ascii="Times New Roman" w:hAnsi="Times New Roman" w:cs="Times New Roman"/>
          <w:szCs w:val="20"/>
        </w:rPr>
        <w:t>RAN #86,</w:t>
      </w:r>
      <w:r>
        <w:rPr>
          <w:rFonts w:ascii="Times New Roman" w:hAnsi="Times New Roman" w:cs="Times New Roman"/>
          <w:szCs w:val="20"/>
        </w:rPr>
        <w:t xml:space="preserve"> the following issues were discussed and identified as remaining open issues for physical layer procedure to be addressed [1] in </w:t>
      </w:r>
      <w:r w:rsidR="00796174">
        <w:rPr>
          <w:rFonts w:ascii="Times New Roman" w:hAnsi="Times New Roman" w:cs="Times New Roman"/>
          <w:szCs w:val="20"/>
        </w:rPr>
        <w:t xml:space="preserve">subsequent </w:t>
      </w:r>
      <w:r>
        <w:rPr>
          <w:rFonts w:ascii="Times New Roman" w:hAnsi="Times New Roman" w:cs="Times New Roman"/>
          <w:szCs w:val="20"/>
        </w:rPr>
        <w:t xml:space="preserve">RAN1 </w:t>
      </w:r>
      <w:r w:rsidR="00796174">
        <w:rPr>
          <w:rFonts w:ascii="Times New Roman" w:hAnsi="Times New Roman" w:cs="Times New Roman"/>
          <w:szCs w:val="20"/>
        </w:rPr>
        <w:t>meetings</w:t>
      </w:r>
      <w:r w:rsidR="005310AB">
        <w:rPr>
          <w:rFonts w:ascii="Times New Roman" w:hAnsi="Times New Roman" w:cs="Times New Roman"/>
          <w:szCs w:val="20"/>
        </w:rPr>
        <w:t xml:space="preserve">: </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5"/>
        <w:gridCol w:w="540"/>
        <w:gridCol w:w="6210"/>
        <w:gridCol w:w="1800"/>
      </w:tblGrid>
      <w:tr w:rsidR="004713DF" w:rsidRPr="004E1F9F" w14:paraId="298F3C31" w14:textId="39566C23" w:rsidTr="00107A5C">
        <w:tc>
          <w:tcPr>
            <w:tcW w:w="1615" w:type="dxa"/>
            <w:gridSpan w:val="2"/>
            <w:shd w:val="clear" w:color="auto" w:fill="D9D9D9"/>
          </w:tcPr>
          <w:p w14:paraId="68F5E42F" w14:textId="441230D3" w:rsidR="004713DF" w:rsidRPr="00567993" w:rsidRDefault="004713DF" w:rsidP="00CD4116">
            <w:pPr>
              <w:spacing w:line="276" w:lineRule="auto"/>
              <w:jc w:val="both"/>
              <w:rPr>
                <w:rFonts w:ascii="Times New Roman" w:hAnsi="Times New Roman" w:cs="Times New Roman"/>
                <w:b/>
                <w:sz w:val="21"/>
                <w:szCs w:val="21"/>
              </w:rPr>
            </w:pPr>
            <w:r w:rsidRPr="00567993">
              <w:rPr>
                <w:rFonts w:ascii="Times New Roman" w:hAnsi="Times New Roman" w:cs="Times New Roman"/>
                <w:b/>
                <w:sz w:val="21"/>
                <w:szCs w:val="21"/>
              </w:rPr>
              <w:t>Category</w:t>
            </w:r>
          </w:p>
        </w:tc>
        <w:tc>
          <w:tcPr>
            <w:tcW w:w="6210" w:type="dxa"/>
            <w:shd w:val="clear" w:color="auto" w:fill="D9D9D9"/>
          </w:tcPr>
          <w:p w14:paraId="3C3FD1DD" w14:textId="446474B8" w:rsidR="004713DF" w:rsidRPr="00567993" w:rsidRDefault="004713DF" w:rsidP="00CD4116">
            <w:pPr>
              <w:spacing w:line="276" w:lineRule="auto"/>
              <w:jc w:val="both"/>
              <w:rPr>
                <w:rFonts w:ascii="Times New Roman" w:hAnsi="Times New Roman" w:cs="Times New Roman"/>
                <w:b/>
                <w:sz w:val="21"/>
                <w:szCs w:val="21"/>
              </w:rPr>
            </w:pPr>
            <w:r w:rsidRPr="00567993">
              <w:rPr>
                <w:rFonts w:ascii="Times New Roman" w:hAnsi="Times New Roman" w:cs="Times New Roman"/>
                <w:b/>
                <w:sz w:val="21"/>
                <w:szCs w:val="21"/>
              </w:rPr>
              <w:t>Remaining issue in RAN1</w:t>
            </w:r>
          </w:p>
        </w:tc>
        <w:tc>
          <w:tcPr>
            <w:tcW w:w="1800" w:type="dxa"/>
            <w:shd w:val="clear" w:color="auto" w:fill="D9D9D9"/>
          </w:tcPr>
          <w:p w14:paraId="7762EF9C" w14:textId="51E441BE" w:rsidR="004713DF" w:rsidRPr="00567993" w:rsidRDefault="004713DF" w:rsidP="00CD4116">
            <w:pPr>
              <w:spacing w:line="276" w:lineRule="auto"/>
              <w:jc w:val="both"/>
              <w:rPr>
                <w:rFonts w:ascii="Times New Roman" w:hAnsi="Times New Roman" w:cs="Times New Roman"/>
                <w:b/>
                <w:sz w:val="21"/>
                <w:szCs w:val="21"/>
              </w:rPr>
            </w:pPr>
            <w:r w:rsidRPr="00567993">
              <w:rPr>
                <w:rFonts w:ascii="Times New Roman" w:hAnsi="Times New Roman" w:cs="Times New Roman"/>
                <w:b/>
                <w:sz w:val="21"/>
                <w:szCs w:val="21"/>
              </w:rPr>
              <w:t>RAN2 impact</w:t>
            </w:r>
          </w:p>
        </w:tc>
      </w:tr>
      <w:tr w:rsidR="004713DF" w:rsidRPr="004E1F9F" w14:paraId="26C0F589" w14:textId="469A3729" w:rsidTr="00107A5C">
        <w:tc>
          <w:tcPr>
            <w:tcW w:w="1075" w:type="dxa"/>
            <w:vMerge w:val="restart"/>
            <w:shd w:val="clear" w:color="auto" w:fill="auto"/>
          </w:tcPr>
          <w:p w14:paraId="66EAE013" w14:textId="363B8A90"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 xml:space="preserve">PHY </w:t>
            </w:r>
          </w:p>
          <w:p w14:paraId="5BA3397A" w14:textId="635ED96D"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Layer</w:t>
            </w:r>
          </w:p>
          <w:p w14:paraId="1FE0F1D6" w14:textId="484E81FB"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Procedure</w:t>
            </w:r>
          </w:p>
        </w:tc>
        <w:tc>
          <w:tcPr>
            <w:tcW w:w="540" w:type="dxa"/>
          </w:tcPr>
          <w:p w14:paraId="13AA6388" w14:textId="73ADFEB2"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B1</w:t>
            </w:r>
          </w:p>
        </w:tc>
        <w:tc>
          <w:tcPr>
            <w:tcW w:w="6210" w:type="dxa"/>
            <w:shd w:val="clear" w:color="auto" w:fill="auto"/>
          </w:tcPr>
          <w:p w14:paraId="0AB90225" w14:textId="49C4AF6C"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Details of “when to prioritize which transmission” in case of simultaneous transmission of UL and SL across difference carriers</w:t>
            </w:r>
          </w:p>
        </w:tc>
        <w:tc>
          <w:tcPr>
            <w:tcW w:w="1800" w:type="dxa"/>
            <w:shd w:val="clear" w:color="auto" w:fill="auto"/>
          </w:tcPr>
          <w:p w14:paraId="7693FF95" w14:textId="789D5386"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Depends on the outcome of RAN1 discussion</w:t>
            </w:r>
          </w:p>
        </w:tc>
      </w:tr>
      <w:tr w:rsidR="004713DF" w:rsidRPr="004E1F9F" w14:paraId="6173EC4F" w14:textId="2846904C" w:rsidTr="00107A5C">
        <w:tc>
          <w:tcPr>
            <w:tcW w:w="1075" w:type="dxa"/>
            <w:vMerge/>
            <w:shd w:val="clear" w:color="auto" w:fill="auto"/>
          </w:tcPr>
          <w:p w14:paraId="53984CBB" w14:textId="254306EC" w:rsidR="004713DF" w:rsidRPr="00567993" w:rsidRDefault="004713DF" w:rsidP="00CD4116">
            <w:pPr>
              <w:spacing w:line="276" w:lineRule="auto"/>
              <w:jc w:val="both"/>
              <w:rPr>
                <w:rFonts w:ascii="Times New Roman" w:hAnsi="Times New Roman" w:cs="Times New Roman"/>
                <w:sz w:val="21"/>
                <w:szCs w:val="21"/>
              </w:rPr>
            </w:pPr>
          </w:p>
        </w:tc>
        <w:tc>
          <w:tcPr>
            <w:tcW w:w="540" w:type="dxa"/>
          </w:tcPr>
          <w:p w14:paraId="14C4721C" w14:textId="59773A3D"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B2</w:t>
            </w:r>
          </w:p>
        </w:tc>
        <w:tc>
          <w:tcPr>
            <w:tcW w:w="6210" w:type="dxa"/>
            <w:shd w:val="clear" w:color="auto" w:fill="auto"/>
          </w:tcPr>
          <w:p w14:paraId="4F5A5D49" w14:textId="4290E620"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Details on PSFCH candidate resource determination</w:t>
            </w:r>
          </w:p>
        </w:tc>
        <w:tc>
          <w:tcPr>
            <w:tcW w:w="1800" w:type="dxa"/>
            <w:shd w:val="clear" w:color="auto" w:fill="auto"/>
          </w:tcPr>
          <w:p w14:paraId="58B98D70" w14:textId="673646CA"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No</w:t>
            </w:r>
          </w:p>
        </w:tc>
      </w:tr>
      <w:tr w:rsidR="004713DF" w:rsidRPr="004E1F9F" w14:paraId="0111E008" w14:textId="30437B0F" w:rsidTr="00107A5C">
        <w:tc>
          <w:tcPr>
            <w:tcW w:w="1075" w:type="dxa"/>
            <w:vMerge/>
            <w:shd w:val="clear" w:color="auto" w:fill="auto"/>
          </w:tcPr>
          <w:p w14:paraId="373D7EBF" w14:textId="361A7014" w:rsidR="004713DF" w:rsidRPr="00567993" w:rsidRDefault="004713DF" w:rsidP="00CD4116">
            <w:pPr>
              <w:spacing w:line="276" w:lineRule="auto"/>
              <w:jc w:val="both"/>
              <w:rPr>
                <w:rFonts w:ascii="Times New Roman" w:hAnsi="Times New Roman" w:cs="Times New Roman"/>
                <w:sz w:val="21"/>
                <w:szCs w:val="21"/>
              </w:rPr>
            </w:pPr>
          </w:p>
        </w:tc>
        <w:tc>
          <w:tcPr>
            <w:tcW w:w="540" w:type="dxa"/>
          </w:tcPr>
          <w:p w14:paraId="4D343C61" w14:textId="57165E07"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B3</w:t>
            </w:r>
          </w:p>
        </w:tc>
        <w:tc>
          <w:tcPr>
            <w:tcW w:w="6210" w:type="dxa"/>
            <w:shd w:val="clear" w:color="auto" w:fill="auto"/>
          </w:tcPr>
          <w:p w14:paraId="67FD2AA8" w14:textId="048145F1"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 xml:space="preserve">Whether or not to introduce restriction on the size of group in groupcast HARQ feedback option 2 </w:t>
            </w:r>
          </w:p>
        </w:tc>
        <w:tc>
          <w:tcPr>
            <w:tcW w:w="1800" w:type="dxa"/>
            <w:shd w:val="clear" w:color="auto" w:fill="auto"/>
          </w:tcPr>
          <w:p w14:paraId="765A4B91" w14:textId="30510BEE"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Depends on the outcome of RAN1 discussion</w:t>
            </w:r>
          </w:p>
        </w:tc>
      </w:tr>
      <w:tr w:rsidR="004713DF" w:rsidRPr="004E1F9F" w14:paraId="21198881" w14:textId="436FE25E" w:rsidTr="00107A5C">
        <w:tc>
          <w:tcPr>
            <w:tcW w:w="1075" w:type="dxa"/>
            <w:vMerge/>
            <w:shd w:val="clear" w:color="auto" w:fill="auto"/>
          </w:tcPr>
          <w:p w14:paraId="25CC4B2E" w14:textId="27D4C0DF" w:rsidR="004713DF" w:rsidRPr="00567993" w:rsidRDefault="004713DF" w:rsidP="00CD4116">
            <w:pPr>
              <w:spacing w:line="276" w:lineRule="auto"/>
              <w:jc w:val="both"/>
              <w:rPr>
                <w:rFonts w:ascii="Times New Roman" w:hAnsi="Times New Roman" w:cs="Times New Roman"/>
                <w:sz w:val="21"/>
                <w:szCs w:val="21"/>
              </w:rPr>
            </w:pPr>
          </w:p>
        </w:tc>
        <w:tc>
          <w:tcPr>
            <w:tcW w:w="540" w:type="dxa"/>
          </w:tcPr>
          <w:p w14:paraId="296CE700" w14:textId="6FBF7DCC"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B4</w:t>
            </w:r>
          </w:p>
        </w:tc>
        <w:tc>
          <w:tcPr>
            <w:tcW w:w="6210" w:type="dxa"/>
            <w:shd w:val="clear" w:color="auto" w:fill="auto"/>
          </w:tcPr>
          <w:p w14:paraId="51E6AE53" w14:textId="4FAE4FA8"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Details of calculating TX-RX distance for groupcast HARQ feedback option 1</w:t>
            </w:r>
          </w:p>
        </w:tc>
        <w:tc>
          <w:tcPr>
            <w:tcW w:w="1800" w:type="dxa"/>
            <w:shd w:val="clear" w:color="auto" w:fill="auto"/>
          </w:tcPr>
          <w:p w14:paraId="19BA74A4" w14:textId="4E08D212"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Yes</w:t>
            </w:r>
          </w:p>
        </w:tc>
      </w:tr>
      <w:tr w:rsidR="004713DF" w:rsidRPr="004E1F9F" w14:paraId="7F8FE2F9" w14:textId="044E661C" w:rsidTr="00107A5C">
        <w:trPr>
          <w:trHeight w:val="557"/>
        </w:trPr>
        <w:tc>
          <w:tcPr>
            <w:tcW w:w="1075" w:type="dxa"/>
            <w:vMerge/>
            <w:shd w:val="clear" w:color="auto" w:fill="auto"/>
          </w:tcPr>
          <w:p w14:paraId="6B9676EE" w14:textId="364C0438" w:rsidR="004713DF" w:rsidRPr="00567993" w:rsidRDefault="004713DF" w:rsidP="00CD4116">
            <w:pPr>
              <w:spacing w:line="276" w:lineRule="auto"/>
              <w:jc w:val="both"/>
              <w:rPr>
                <w:rFonts w:ascii="Times New Roman" w:hAnsi="Times New Roman" w:cs="Times New Roman"/>
                <w:sz w:val="21"/>
                <w:szCs w:val="21"/>
              </w:rPr>
            </w:pPr>
          </w:p>
        </w:tc>
        <w:tc>
          <w:tcPr>
            <w:tcW w:w="540" w:type="dxa"/>
          </w:tcPr>
          <w:p w14:paraId="065D7FE7" w14:textId="547D53F0"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B5</w:t>
            </w:r>
          </w:p>
        </w:tc>
        <w:tc>
          <w:tcPr>
            <w:tcW w:w="6210" w:type="dxa"/>
            <w:shd w:val="clear" w:color="auto" w:fill="auto"/>
          </w:tcPr>
          <w:p w14:paraId="4C0062B6" w14:textId="394AE06F"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Details of transmission power of PSCCH</w:t>
            </w:r>
          </w:p>
        </w:tc>
        <w:tc>
          <w:tcPr>
            <w:tcW w:w="1800" w:type="dxa"/>
            <w:shd w:val="clear" w:color="auto" w:fill="auto"/>
          </w:tcPr>
          <w:p w14:paraId="45D7B6E2" w14:textId="350B0F15"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No</w:t>
            </w:r>
          </w:p>
        </w:tc>
      </w:tr>
      <w:tr w:rsidR="004713DF" w:rsidRPr="004E1F9F" w14:paraId="66F73A94" w14:textId="73CDE540" w:rsidTr="00107A5C">
        <w:trPr>
          <w:trHeight w:val="501"/>
        </w:trPr>
        <w:tc>
          <w:tcPr>
            <w:tcW w:w="1075" w:type="dxa"/>
            <w:vMerge/>
            <w:shd w:val="clear" w:color="auto" w:fill="auto"/>
          </w:tcPr>
          <w:p w14:paraId="4E0379B8" w14:textId="4EAFEC9B" w:rsidR="004713DF" w:rsidRPr="00567993" w:rsidRDefault="004713DF" w:rsidP="00CD4116">
            <w:pPr>
              <w:spacing w:line="276" w:lineRule="auto"/>
              <w:jc w:val="both"/>
              <w:rPr>
                <w:rFonts w:ascii="Times New Roman" w:hAnsi="Times New Roman" w:cs="Times New Roman"/>
                <w:sz w:val="21"/>
                <w:szCs w:val="21"/>
              </w:rPr>
            </w:pPr>
          </w:p>
        </w:tc>
        <w:tc>
          <w:tcPr>
            <w:tcW w:w="540" w:type="dxa"/>
          </w:tcPr>
          <w:p w14:paraId="76616D12" w14:textId="0DDB867E"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B6</w:t>
            </w:r>
          </w:p>
        </w:tc>
        <w:tc>
          <w:tcPr>
            <w:tcW w:w="6210" w:type="dxa"/>
            <w:shd w:val="clear" w:color="auto" w:fill="auto"/>
          </w:tcPr>
          <w:p w14:paraId="12A23497" w14:textId="11B2EE8A"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How to derive reference PSSCH DMRS power for SL pathloss estimation</w:t>
            </w:r>
          </w:p>
        </w:tc>
        <w:tc>
          <w:tcPr>
            <w:tcW w:w="1800" w:type="dxa"/>
            <w:shd w:val="clear" w:color="auto" w:fill="auto"/>
          </w:tcPr>
          <w:p w14:paraId="73C851CE" w14:textId="7C9824EF"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No</w:t>
            </w:r>
          </w:p>
        </w:tc>
      </w:tr>
      <w:tr w:rsidR="004713DF" w:rsidRPr="00A3381C" w14:paraId="2D1F7BCD" w14:textId="51CBD16C" w:rsidTr="00107A5C">
        <w:trPr>
          <w:trHeight w:val="501"/>
        </w:trPr>
        <w:tc>
          <w:tcPr>
            <w:tcW w:w="1075" w:type="dxa"/>
            <w:vMerge/>
            <w:shd w:val="clear" w:color="auto" w:fill="auto"/>
          </w:tcPr>
          <w:p w14:paraId="358F2B97" w14:textId="3CE0AEFA" w:rsidR="004713DF" w:rsidRPr="00567993" w:rsidRDefault="004713DF" w:rsidP="00CD4116">
            <w:pPr>
              <w:spacing w:line="276" w:lineRule="auto"/>
              <w:jc w:val="both"/>
              <w:rPr>
                <w:rFonts w:ascii="Times New Roman" w:hAnsi="Times New Roman" w:cs="Times New Roman"/>
                <w:sz w:val="21"/>
                <w:szCs w:val="21"/>
              </w:rPr>
            </w:pPr>
          </w:p>
        </w:tc>
        <w:tc>
          <w:tcPr>
            <w:tcW w:w="540" w:type="dxa"/>
          </w:tcPr>
          <w:p w14:paraId="508801F1" w14:textId="7359D0FF"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B7</w:t>
            </w:r>
          </w:p>
        </w:tc>
        <w:tc>
          <w:tcPr>
            <w:tcW w:w="6210" w:type="dxa"/>
            <w:shd w:val="clear" w:color="auto" w:fill="auto"/>
          </w:tcPr>
          <w:p w14:paraId="0CBF5C56" w14:textId="22ACE839"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Details of sidelink CSI measurement</w:t>
            </w:r>
          </w:p>
        </w:tc>
        <w:tc>
          <w:tcPr>
            <w:tcW w:w="1800" w:type="dxa"/>
            <w:shd w:val="clear" w:color="auto" w:fill="auto"/>
          </w:tcPr>
          <w:p w14:paraId="2446044B" w14:textId="140653DC"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No</w:t>
            </w:r>
          </w:p>
        </w:tc>
      </w:tr>
      <w:tr w:rsidR="004713DF" w14:paraId="0E655D70" w14:textId="01304DBD" w:rsidTr="00107A5C">
        <w:trPr>
          <w:trHeight w:val="501"/>
        </w:trPr>
        <w:tc>
          <w:tcPr>
            <w:tcW w:w="1075" w:type="dxa"/>
            <w:vMerge/>
            <w:shd w:val="clear" w:color="auto" w:fill="auto"/>
          </w:tcPr>
          <w:p w14:paraId="2BDD370C" w14:textId="132E0669" w:rsidR="004713DF" w:rsidRPr="00567993" w:rsidRDefault="004713DF" w:rsidP="00CD4116">
            <w:pPr>
              <w:spacing w:line="276" w:lineRule="auto"/>
              <w:jc w:val="both"/>
              <w:rPr>
                <w:rFonts w:ascii="Times New Roman" w:hAnsi="Times New Roman" w:cs="Times New Roman"/>
                <w:sz w:val="21"/>
                <w:szCs w:val="21"/>
              </w:rPr>
            </w:pPr>
          </w:p>
        </w:tc>
        <w:tc>
          <w:tcPr>
            <w:tcW w:w="540" w:type="dxa"/>
          </w:tcPr>
          <w:p w14:paraId="60959D73" w14:textId="32B9F4F5"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B8</w:t>
            </w:r>
          </w:p>
        </w:tc>
        <w:tc>
          <w:tcPr>
            <w:tcW w:w="6210" w:type="dxa"/>
            <w:shd w:val="clear" w:color="auto" w:fill="auto"/>
          </w:tcPr>
          <w:p w14:paraId="66C639AA" w14:textId="7FB33FA6"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Contents of 2nd SCI format, including down-selection of the following options:</w:t>
            </w:r>
          </w:p>
          <w:p w14:paraId="5D9F1662" w14:textId="5E493E4C"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Option 1: The same 2</w:t>
            </w:r>
            <w:r w:rsidRPr="00567993">
              <w:rPr>
                <w:rFonts w:ascii="Times New Roman" w:hAnsi="Times New Roman" w:cs="Times New Roman"/>
                <w:sz w:val="21"/>
                <w:szCs w:val="21"/>
                <w:vertAlign w:val="superscript"/>
              </w:rPr>
              <w:t>nd</w:t>
            </w:r>
            <w:r w:rsidRPr="00567993">
              <w:rPr>
                <w:rFonts w:ascii="Times New Roman" w:hAnsi="Times New Roman" w:cs="Times New Roman"/>
                <w:sz w:val="21"/>
                <w:szCs w:val="21"/>
              </w:rPr>
              <w:t xml:space="preserve"> stage SCI format is used for groupcast HARQ feedback option 1 and option 2.</w:t>
            </w:r>
          </w:p>
          <w:p w14:paraId="3B2A8F75" w14:textId="6D130CF7"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SCI indicator to indicate between groupcast Option 1 and groupcast Option 2 is in the 2nd-stage SCI.</w:t>
            </w:r>
          </w:p>
          <w:p w14:paraId="6ACE5DE2" w14:textId="54894D1D"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Option 2: Different 2</w:t>
            </w:r>
            <w:r w:rsidRPr="00567993">
              <w:rPr>
                <w:rFonts w:ascii="Times New Roman" w:hAnsi="Times New Roman" w:cs="Times New Roman"/>
                <w:sz w:val="21"/>
                <w:szCs w:val="21"/>
                <w:vertAlign w:val="superscript"/>
              </w:rPr>
              <w:t>nd</w:t>
            </w:r>
            <w:r w:rsidRPr="00567993">
              <w:rPr>
                <w:rFonts w:ascii="Times New Roman" w:hAnsi="Times New Roman" w:cs="Times New Roman"/>
                <w:sz w:val="21"/>
                <w:szCs w:val="21"/>
              </w:rPr>
              <w:t xml:space="preserve"> stage SCI formats are used in groupcast HARQ feedback option 1 and option 2.</w:t>
            </w:r>
          </w:p>
          <w:p w14:paraId="09F493E7" w14:textId="2F4A4098"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1st stage SCI indicates which format is used.</w:t>
            </w:r>
          </w:p>
        </w:tc>
        <w:tc>
          <w:tcPr>
            <w:tcW w:w="1800" w:type="dxa"/>
            <w:shd w:val="clear" w:color="auto" w:fill="auto"/>
          </w:tcPr>
          <w:p w14:paraId="06DAAE82" w14:textId="70763085"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No</w:t>
            </w:r>
          </w:p>
        </w:tc>
      </w:tr>
    </w:tbl>
    <w:p w14:paraId="2E5AA3DC" w14:textId="789CB728" w:rsidR="004713DF" w:rsidRDefault="004713DF" w:rsidP="00754919">
      <w:pPr>
        <w:spacing w:line="276" w:lineRule="auto"/>
        <w:jc w:val="both"/>
        <w:rPr>
          <w:rFonts w:ascii="Times New Roman" w:hAnsi="Times New Roman" w:cs="Times New Roman"/>
        </w:rPr>
      </w:pPr>
    </w:p>
    <w:p w14:paraId="2F2B6C06" w14:textId="157B1126" w:rsidR="005310AB" w:rsidRDefault="00796174" w:rsidP="00754919">
      <w:pPr>
        <w:spacing w:line="276" w:lineRule="auto"/>
        <w:jc w:val="both"/>
        <w:rPr>
          <w:rFonts w:ascii="Times New Roman" w:hAnsi="Times New Roman" w:cs="Times New Roman"/>
          <w:szCs w:val="20"/>
        </w:rPr>
      </w:pPr>
      <w:r>
        <w:rPr>
          <w:rFonts w:ascii="Times New Roman" w:hAnsi="Times New Roman" w:cs="Times New Roman"/>
        </w:rPr>
        <w:lastRenderedPageBreak/>
        <w:t>In RAN1 #100b,</w:t>
      </w:r>
      <w:r w:rsidR="005310AB">
        <w:rPr>
          <w:rFonts w:ascii="Times New Roman" w:hAnsi="Times New Roman" w:cs="Times New Roman"/>
          <w:szCs w:val="20"/>
        </w:rPr>
        <w:t xml:space="preserve"> </w:t>
      </w:r>
      <w:r w:rsidR="00A5704B">
        <w:rPr>
          <w:rFonts w:ascii="Times New Roman" w:hAnsi="Times New Roman" w:cs="Times New Roman"/>
          <w:szCs w:val="20"/>
        </w:rPr>
        <w:t xml:space="preserve">the </w:t>
      </w:r>
      <w:r w:rsidR="005310AB">
        <w:rPr>
          <w:rFonts w:ascii="Times New Roman" w:hAnsi="Times New Roman" w:cs="Times New Roman"/>
          <w:szCs w:val="20"/>
        </w:rPr>
        <w:t xml:space="preserve">following are agreed </w:t>
      </w:r>
      <w:r w:rsidR="00C22E8A">
        <w:rPr>
          <w:rFonts w:ascii="Times New Roman" w:hAnsi="Times New Roman" w:cs="Times New Roman"/>
          <w:szCs w:val="20"/>
        </w:rPr>
        <w:t>regarding</w:t>
      </w:r>
      <w:r w:rsidR="009A377F">
        <w:rPr>
          <w:rFonts w:ascii="Times New Roman" w:hAnsi="Times New Roman" w:cs="Times New Roman"/>
          <w:szCs w:val="20"/>
        </w:rPr>
        <w:t xml:space="preserve"> </w:t>
      </w:r>
      <w:r w:rsidR="005310AB">
        <w:rPr>
          <w:rFonts w:ascii="Times New Roman" w:hAnsi="Times New Roman" w:cs="Times New Roman"/>
          <w:szCs w:val="20"/>
        </w:rPr>
        <w:t>the remaining issues on Physical Layer Procedures for NR V2X [</w:t>
      </w:r>
      <w:r>
        <w:rPr>
          <w:rFonts w:ascii="Times New Roman" w:hAnsi="Times New Roman" w:cs="Times New Roman"/>
          <w:szCs w:val="20"/>
        </w:rPr>
        <w:t>1</w:t>
      </w:r>
      <w:r w:rsidR="00B4652B">
        <w:rPr>
          <w:rFonts w:ascii="Times New Roman" w:hAnsi="Times New Roman" w:cs="Times New Roman"/>
          <w:szCs w:val="20"/>
        </w:rPr>
        <w:t>3</w:t>
      </w:r>
      <w:r w:rsidR="005310AB">
        <w:rPr>
          <w:rFonts w:ascii="Times New Roman" w:hAnsi="Times New Roman" w:cs="Times New Roman"/>
          <w:szCs w:val="20"/>
        </w:rPr>
        <w:t>]:</w:t>
      </w:r>
    </w:p>
    <w:p w14:paraId="5EB09770" w14:textId="77777777" w:rsidR="00796174" w:rsidRPr="00A5704B" w:rsidRDefault="00796174" w:rsidP="00796174">
      <w:pPr>
        <w:rPr>
          <w:rFonts w:ascii="Times New Roman" w:hAnsi="Times New Roman" w:cs="Times New Roman"/>
          <w:b/>
          <w:bCs/>
          <w:i/>
          <w:iCs/>
          <w:szCs w:val="20"/>
          <w:highlight w:val="green"/>
        </w:rPr>
      </w:pPr>
      <w:r w:rsidRPr="00A5704B">
        <w:rPr>
          <w:rFonts w:ascii="Times New Roman" w:hAnsi="Times New Roman" w:cs="Times New Roman"/>
          <w:b/>
          <w:bCs/>
          <w:i/>
          <w:iCs/>
          <w:szCs w:val="20"/>
          <w:highlight w:val="green"/>
        </w:rPr>
        <w:t>Agreements:</w:t>
      </w:r>
    </w:p>
    <w:p w14:paraId="37AE9CC6" w14:textId="77777777" w:rsidR="00796174" w:rsidRDefault="00796174" w:rsidP="00A5704B">
      <w:pPr>
        <w:spacing w:line="252" w:lineRule="auto"/>
        <w:rPr>
          <w:rFonts w:ascii="Times New Roman" w:hAnsi="Times New Roman" w:cs="Times New Roman"/>
        </w:rPr>
      </w:pPr>
      <w:r w:rsidRPr="00A5704B">
        <w:rPr>
          <w:rFonts w:ascii="Times New Roman" w:hAnsi="Times New Roman" w:cs="Times New Roman"/>
        </w:rPr>
        <w:t xml:space="preserve">When the UE supports up to </w:t>
      </w:r>
      <w:proofErr w:type="spellStart"/>
      <w:r w:rsidRPr="00A5704B">
        <w:rPr>
          <w:rFonts w:ascii="Times New Roman" w:hAnsi="Times New Roman" w:cs="Times New Roman"/>
        </w:rPr>
        <w:t>Nmax,psfch</w:t>
      </w:r>
      <w:proofErr w:type="spellEnd"/>
      <w:r w:rsidRPr="00A5704B">
        <w:rPr>
          <w:rFonts w:ascii="Times New Roman" w:hAnsi="Times New Roman" w:cs="Times New Roman"/>
        </w:rPr>
        <w:t xml:space="preserve"> simultaneous PSFCH transmissions in a PSFCH TX occasion and UE have </w:t>
      </w:r>
      <w:proofErr w:type="spellStart"/>
      <w:r w:rsidRPr="00A5704B">
        <w:rPr>
          <w:rFonts w:ascii="Times New Roman" w:hAnsi="Times New Roman" w:cs="Times New Roman"/>
        </w:rPr>
        <w:t>Nreq</w:t>
      </w:r>
      <w:proofErr w:type="spellEnd"/>
      <w:r w:rsidRPr="00A5704B">
        <w:rPr>
          <w:rFonts w:ascii="Times New Roman" w:hAnsi="Times New Roman" w:cs="Times New Roman"/>
        </w:rPr>
        <w:t xml:space="preserve"> PSFCHs to be transmitted in a given PSFCH TX occasion, the UE selects N PSFCHs for actual transmission with ascending order of the priority in a PSFCH TX occasion as follows: </w:t>
      </w:r>
    </w:p>
    <w:p w14:paraId="40C11FC9" w14:textId="1EF4F1CC"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 xml:space="preserve">Case 1: When </w:t>
      </w:r>
      <w:proofErr w:type="spellStart"/>
      <w:r w:rsidRPr="00A5704B">
        <w:rPr>
          <w:rFonts w:ascii="Times New Roman" w:hAnsi="Times New Roman" w:cs="Times New Roman"/>
          <w:szCs w:val="20"/>
        </w:rPr>
        <w:t>Nreq</w:t>
      </w:r>
      <w:proofErr w:type="spellEnd"/>
      <w:r w:rsidRPr="00A5704B">
        <w:rPr>
          <w:rFonts w:ascii="Times New Roman" w:hAnsi="Times New Roman" w:cs="Times New Roman"/>
          <w:szCs w:val="20"/>
        </w:rPr>
        <w:t>&lt;=</w:t>
      </w:r>
      <w:proofErr w:type="spellStart"/>
      <w:proofErr w:type="gramStart"/>
      <w:r w:rsidRPr="00A5704B">
        <w:rPr>
          <w:rFonts w:ascii="Times New Roman" w:hAnsi="Times New Roman" w:cs="Times New Roman"/>
          <w:szCs w:val="20"/>
        </w:rPr>
        <w:t>Nmax,psfch</w:t>
      </w:r>
      <w:proofErr w:type="spellEnd"/>
      <w:proofErr w:type="gramEnd"/>
      <w:r w:rsidRPr="00A5704B">
        <w:rPr>
          <w:rFonts w:ascii="Times New Roman" w:hAnsi="Times New Roman" w:cs="Times New Roman"/>
          <w:szCs w:val="20"/>
        </w:rPr>
        <w:t xml:space="preserve"> and </w:t>
      </w:r>
      <w:r w:rsidRPr="00A5704B">
        <w:rPr>
          <w:rFonts w:ascii="Times New Roman" w:hAnsi="Times New Roman" w:cs="Times New Roman"/>
          <w:noProof/>
          <w:szCs w:val="20"/>
        </w:rPr>
        <w:drawing>
          <wp:inline distT="0" distB="0" distL="0" distR="0" wp14:anchorId="1EDA9070" wp14:editId="5EE8AAFF">
            <wp:extent cx="401320" cy="182245"/>
            <wp:effectExtent l="0" t="0" r="0" b="8255"/>
            <wp:docPr id="6" name="Picture 6" descr="cid:image001.png@01D62213.B8362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png@01D62213.B8362ED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01320" cy="182245"/>
                    </a:xfrm>
                    <a:prstGeom prst="rect">
                      <a:avLst/>
                    </a:prstGeom>
                    <a:noFill/>
                    <a:ln>
                      <a:noFill/>
                    </a:ln>
                  </pic:spPr>
                </pic:pic>
              </a:graphicData>
            </a:graphic>
          </wp:inline>
        </w:drawing>
      </w:r>
      <w:r w:rsidRPr="00A5704B">
        <w:rPr>
          <w:rFonts w:ascii="Times New Roman" w:hAnsi="Times New Roman" w:cs="Times New Roman"/>
          <w:szCs w:val="20"/>
        </w:rPr>
        <w:t> is (pre-)configured,</w:t>
      </w:r>
    </w:p>
    <w:p w14:paraId="4BED4347" w14:textId="5F2F1EAB"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Case 1-1: N=</w:t>
      </w:r>
      <w:proofErr w:type="spellStart"/>
      <w:r w:rsidRPr="00A5704B">
        <w:rPr>
          <w:rFonts w:ascii="Times New Roman" w:hAnsi="Times New Roman" w:cs="Times New Roman"/>
          <w:szCs w:val="20"/>
        </w:rPr>
        <w:t>Nreq</w:t>
      </w:r>
      <w:proofErr w:type="spellEnd"/>
      <w:r w:rsidRPr="00A5704B">
        <w:rPr>
          <w:rFonts w:ascii="Times New Roman" w:hAnsi="Times New Roman" w:cs="Times New Roman"/>
          <w:szCs w:val="20"/>
        </w:rPr>
        <w:t xml:space="preserve"> if the sum of </w:t>
      </w:r>
      <w:r w:rsidRPr="00A5704B">
        <w:rPr>
          <w:rFonts w:ascii="Times New Roman" w:hAnsi="Times New Roman" w:cs="Times New Roman"/>
          <w:noProof/>
          <w:szCs w:val="20"/>
        </w:rPr>
        <w:drawing>
          <wp:inline distT="0" distB="0" distL="0" distR="0" wp14:anchorId="41E3ED5B" wp14:editId="371296C7">
            <wp:extent cx="1915795" cy="182245"/>
            <wp:effectExtent l="0" t="0" r="8255" b="8255"/>
            <wp:docPr id="5" name="Picture 5" descr="cid:image002.png@01D62213.B8362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2.png@01D62213.B8362ED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915795" cy="182245"/>
                    </a:xfrm>
                    <a:prstGeom prst="rect">
                      <a:avLst/>
                    </a:prstGeom>
                    <a:noFill/>
                    <a:ln>
                      <a:noFill/>
                    </a:ln>
                  </pic:spPr>
                </pic:pic>
              </a:graphicData>
            </a:graphic>
          </wp:inline>
        </w:drawing>
      </w:r>
      <w:r w:rsidRPr="00A5704B">
        <w:rPr>
          <w:rFonts w:ascii="Times New Roman" w:hAnsi="Times New Roman" w:cs="Times New Roman"/>
          <w:szCs w:val="20"/>
        </w:rPr>
        <w:t xml:space="preserve"> for the </w:t>
      </w:r>
      <w:proofErr w:type="spellStart"/>
      <w:r w:rsidRPr="00A5704B">
        <w:rPr>
          <w:rFonts w:ascii="Times New Roman" w:hAnsi="Times New Roman" w:cs="Times New Roman"/>
          <w:szCs w:val="20"/>
        </w:rPr>
        <w:t>Nreq</w:t>
      </w:r>
      <w:proofErr w:type="spellEnd"/>
      <w:r w:rsidRPr="00A5704B">
        <w:rPr>
          <w:rFonts w:ascii="Times New Roman" w:hAnsi="Times New Roman" w:cs="Times New Roman"/>
          <w:szCs w:val="20"/>
        </w:rPr>
        <w:t xml:space="preserve"> PSFCHs is smaller than or equal to </w:t>
      </w:r>
      <w:r w:rsidRPr="00A5704B">
        <w:rPr>
          <w:rFonts w:ascii="Times New Roman" w:hAnsi="Times New Roman" w:cs="Times New Roman"/>
          <w:noProof/>
          <w:szCs w:val="20"/>
        </w:rPr>
        <w:drawing>
          <wp:inline distT="0" distB="0" distL="0" distR="0" wp14:anchorId="60159FA3" wp14:editId="41CDB42F">
            <wp:extent cx="305435" cy="151765"/>
            <wp:effectExtent l="0" t="0" r="0" b="635"/>
            <wp:docPr id="4" name="Picture 4" descr="cid:image003.png@01D62213.B8362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3.png@01D62213.B8362ED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05435" cy="151765"/>
                    </a:xfrm>
                    <a:prstGeom prst="rect">
                      <a:avLst/>
                    </a:prstGeom>
                    <a:noFill/>
                    <a:ln>
                      <a:noFill/>
                    </a:ln>
                  </pic:spPr>
                </pic:pic>
              </a:graphicData>
            </a:graphic>
          </wp:inline>
        </w:drawing>
      </w:r>
      <w:r w:rsidRPr="00A5704B">
        <w:rPr>
          <w:rFonts w:ascii="Times New Roman" w:hAnsi="Times New Roman" w:cs="Times New Roman"/>
          <w:szCs w:val="20"/>
        </w:rPr>
        <w:t> </w:t>
      </w:r>
      <w:proofErr w:type="spellStart"/>
      <w:r w:rsidRPr="00A5704B">
        <w:rPr>
          <w:rFonts w:ascii="Times New Roman" w:hAnsi="Times New Roman" w:cs="Times New Roman"/>
          <w:szCs w:val="20"/>
        </w:rPr>
        <w:t>determined</w:t>
      </w:r>
      <w:proofErr w:type="spellEnd"/>
      <w:r w:rsidRPr="00A5704B">
        <w:rPr>
          <w:rFonts w:ascii="Times New Roman" w:hAnsi="Times New Roman" w:cs="Times New Roman"/>
          <w:szCs w:val="20"/>
        </w:rPr>
        <w:t xml:space="preserve"> for the </w:t>
      </w:r>
      <w:proofErr w:type="spellStart"/>
      <w:r w:rsidRPr="00A5704B">
        <w:rPr>
          <w:rFonts w:ascii="Times New Roman" w:hAnsi="Times New Roman" w:cs="Times New Roman"/>
          <w:szCs w:val="20"/>
        </w:rPr>
        <w:t>Nreq</w:t>
      </w:r>
      <w:proofErr w:type="spellEnd"/>
      <w:r w:rsidRPr="00A5704B">
        <w:rPr>
          <w:rFonts w:ascii="Times New Roman" w:hAnsi="Times New Roman" w:cs="Times New Roman"/>
          <w:szCs w:val="20"/>
        </w:rPr>
        <w:t xml:space="preserve"> PSFCH transmissions.</w:t>
      </w:r>
    </w:p>
    <w:p w14:paraId="683ACBCA"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Case 1-2: Otherwise, N is up to UE implementation under N &gt;= X &gt;= 1.</w:t>
      </w:r>
    </w:p>
    <w:p w14:paraId="32A8EBC9" w14:textId="36FB64F2"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 xml:space="preserve">Case 2: When </w:t>
      </w:r>
      <w:proofErr w:type="spellStart"/>
      <w:r w:rsidRPr="00A5704B">
        <w:rPr>
          <w:rFonts w:ascii="Times New Roman" w:hAnsi="Times New Roman" w:cs="Times New Roman"/>
          <w:szCs w:val="20"/>
        </w:rPr>
        <w:t>Nreq</w:t>
      </w:r>
      <w:proofErr w:type="spellEnd"/>
      <w:r w:rsidRPr="00A5704B">
        <w:rPr>
          <w:rFonts w:ascii="Times New Roman" w:hAnsi="Times New Roman" w:cs="Times New Roman"/>
          <w:szCs w:val="20"/>
        </w:rPr>
        <w:t>&gt;</w:t>
      </w:r>
      <w:proofErr w:type="spellStart"/>
      <w:proofErr w:type="gramStart"/>
      <w:r w:rsidRPr="00A5704B">
        <w:rPr>
          <w:rFonts w:ascii="Times New Roman" w:hAnsi="Times New Roman" w:cs="Times New Roman"/>
          <w:szCs w:val="20"/>
        </w:rPr>
        <w:t>Nmax,psfch</w:t>
      </w:r>
      <w:proofErr w:type="spellEnd"/>
      <w:proofErr w:type="gramEnd"/>
      <w:r w:rsidRPr="00A5704B">
        <w:rPr>
          <w:rFonts w:ascii="Times New Roman" w:hAnsi="Times New Roman" w:cs="Times New Roman"/>
          <w:szCs w:val="20"/>
        </w:rPr>
        <w:t xml:space="preserve"> and </w:t>
      </w:r>
      <w:r w:rsidRPr="00A5704B">
        <w:rPr>
          <w:rFonts w:ascii="Times New Roman" w:hAnsi="Times New Roman" w:cs="Times New Roman"/>
          <w:noProof/>
          <w:szCs w:val="20"/>
        </w:rPr>
        <w:drawing>
          <wp:inline distT="0" distB="0" distL="0" distR="0" wp14:anchorId="389A196A" wp14:editId="3FA4F943">
            <wp:extent cx="401320" cy="182245"/>
            <wp:effectExtent l="0" t="0" r="0" b="8255"/>
            <wp:docPr id="3" name="Picture 3" descr="cid:image001.png@01D62213.B8362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1.png@01D62213.B8362ED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01320" cy="182245"/>
                    </a:xfrm>
                    <a:prstGeom prst="rect">
                      <a:avLst/>
                    </a:prstGeom>
                    <a:noFill/>
                    <a:ln>
                      <a:noFill/>
                    </a:ln>
                  </pic:spPr>
                </pic:pic>
              </a:graphicData>
            </a:graphic>
          </wp:inline>
        </w:drawing>
      </w:r>
      <w:r w:rsidRPr="00A5704B">
        <w:rPr>
          <w:rFonts w:ascii="Times New Roman" w:hAnsi="Times New Roman" w:cs="Times New Roman"/>
          <w:szCs w:val="20"/>
        </w:rPr>
        <w:t xml:space="preserve"> is (pre-)configured, the UE firstly selects </w:t>
      </w:r>
      <w:proofErr w:type="spellStart"/>
      <w:r w:rsidRPr="00A5704B">
        <w:rPr>
          <w:rFonts w:ascii="Times New Roman" w:hAnsi="Times New Roman" w:cs="Times New Roman"/>
          <w:szCs w:val="20"/>
        </w:rPr>
        <w:t>Nmax,psfch</w:t>
      </w:r>
      <w:proofErr w:type="spellEnd"/>
      <w:r w:rsidRPr="00A5704B">
        <w:rPr>
          <w:rFonts w:ascii="Times New Roman" w:hAnsi="Times New Roman" w:cs="Times New Roman"/>
          <w:szCs w:val="20"/>
        </w:rPr>
        <w:t xml:space="preserve"> PSFCHs with ascending order of the priority.</w:t>
      </w:r>
    </w:p>
    <w:p w14:paraId="156A4AF9" w14:textId="07C56CCC"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Case 2-1: N=</w:t>
      </w:r>
      <w:proofErr w:type="spellStart"/>
      <w:proofErr w:type="gramStart"/>
      <w:r w:rsidRPr="00A5704B">
        <w:rPr>
          <w:rFonts w:ascii="Times New Roman" w:hAnsi="Times New Roman" w:cs="Times New Roman"/>
          <w:szCs w:val="20"/>
        </w:rPr>
        <w:t>Nmax,psfch</w:t>
      </w:r>
      <w:proofErr w:type="spellEnd"/>
      <w:proofErr w:type="gramEnd"/>
      <w:r w:rsidRPr="00A5704B">
        <w:rPr>
          <w:rFonts w:ascii="Times New Roman" w:hAnsi="Times New Roman" w:cs="Times New Roman"/>
          <w:szCs w:val="20"/>
        </w:rPr>
        <w:t xml:space="preserve"> if the sum of </w:t>
      </w:r>
      <w:r w:rsidRPr="00A5704B">
        <w:rPr>
          <w:rFonts w:ascii="Times New Roman" w:hAnsi="Times New Roman" w:cs="Times New Roman"/>
          <w:noProof/>
          <w:szCs w:val="20"/>
        </w:rPr>
        <w:drawing>
          <wp:inline distT="0" distB="0" distL="0" distR="0" wp14:anchorId="0ACDD240" wp14:editId="073B44A7">
            <wp:extent cx="1915795" cy="182245"/>
            <wp:effectExtent l="0" t="0" r="8255" b="8255"/>
            <wp:docPr id="2" name="Picture 2" descr="cid:image002.png@01D62213.B8362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62213.B8362ED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915795" cy="182245"/>
                    </a:xfrm>
                    <a:prstGeom prst="rect">
                      <a:avLst/>
                    </a:prstGeom>
                    <a:noFill/>
                    <a:ln>
                      <a:noFill/>
                    </a:ln>
                  </pic:spPr>
                </pic:pic>
              </a:graphicData>
            </a:graphic>
          </wp:inline>
        </w:drawing>
      </w:r>
      <w:r w:rsidRPr="00A5704B">
        <w:rPr>
          <w:rFonts w:ascii="Times New Roman" w:hAnsi="Times New Roman" w:cs="Times New Roman"/>
          <w:szCs w:val="20"/>
        </w:rPr>
        <w:t xml:space="preserve"> for the </w:t>
      </w:r>
      <w:proofErr w:type="spellStart"/>
      <w:r w:rsidRPr="00A5704B">
        <w:rPr>
          <w:rFonts w:ascii="Times New Roman" w:hAnsi="Times New Roman" w:cs="Times New Roman"/>
          <w:szCs w:val="20"/>
        </w:rPr>
        <w:t>Nmax,psfch</w:t>
      </w:r>
      <w:proofErr w:type="spellEnd"/>
      <w:r w:rsidRPr="00A5704B">
        <w:rPr>
          <w:rFonts w:ascii="Times New Roman" w:hAnsi="Times New Roman" w:cs="Times New Roman"/>
          <w:szCs w:val="20"/>
        </w:rPr>
        <w:t xml:space="preserve"> PSFCHs is smaller than or equal to </w:t>
      </w:r>
      <w:r w:rsidRPr="00A5704B">
        <w:rPr>
          <w:rFonts w:ascii="Times New Roman" w:hAnsi="Times New Roman" w:cs="Times New Roman"/>
          <w:noProof/>
          <w:szCs w:val="20"/>
        </w:rPr>
        <w:drawing>
          <wp:inline distT="0" distB="0" distL="0" distR="0" wp14:anchorId="15079374" wp14:editId="6AEEB577">
            <wp:extent cx="305435" cy="151765"/>
            <wp:effectExtent l="0" t="0" r="0" b="635"/>
            <wp:docPr id="1" name="Picture 1" descr="cid:image003.png@01D62213.B8362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62213.B8362ED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05435" cy="151765"/>
                    </a:xfrm>
                    <a:prstGeom prst="rect">
                      <a:avLst/>
                    </a:prstGeom>
                    <a:noFill/>
                    <a:ln>
                      <a:noFill/>
                    </a:ln>
                  </pic:spPr>
                </pic:pic>
              </a:graphicData>
            </a:graphic>
          </wp:inline>
        </w:drawing>
      </w:r>
      <w:r w:rsidRPr="00A5704B">
        <w:rPr>
          <w:rFonts w:ascii="Times New Roman" w:hAnsi="Times New Roman" w:cs="Times New Roman"/>
          <w:szCs w:val="20"/>
        </w:rPr>
        <w:t> </w:t>
      </w:r>
      <w:proofErr w:type="spellStart"/>
      <w:r w:rsidRPr="00A5704B">
        <w:rPr>
          <w:rFonts w:ascii="Times New Roman" w:hAnsi="Times New Roman" w:cs="Times New Roman"/>
          <w:szCs w:val="20"/>
        </w:rPr>
        <w:t>determined</w:t>
      </w:r>
      <w:proofErr w:type="spellEnd"/>
      <w:r w:rsidRPr="00A5704B">
        <w:rPr>
          <w:rFonts w:ascii="Times New Roman" w:hAnsi="Times New Roman" w:cs="Times New Roman"/>
          <w:szCs w:val="20"/>
        </w:rPr>
        <w:t xml:space="preserve"> for the </w:t>
      </w:r>
      <w:proofErr w:type="spellStart"/>
      <w:r w:rsidRPr="00A5704B">
        <w:rPr>
          <w:rFonts w:ascii="Times New Roman" w:hAnsi="Times New Roman" w:cs="Times New Roman"/>
          <w:szCs w:val="20"/>
        </w:rPr>
        <w:t>Nmax,psfch</w:t>
      </w:r>
      <w:proofErr w:type="spellEnd"/>
      <w:r w:rsidRPr="00A5704B">
        <w:rPr>
          <w:rFonts w:ascii="Times New Roman" w:hAnsi="Times New Roman" w:cs="Times New Roman"/>
          <w:szCs w:val="20"/>
        </w:rPr>
        <w:t xml:space="preserve"> PSFCH transmissions.</w:t>
      </w:r>
    </w:p>
    <w:p w14:paraId="29CAFAD7"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Case 2-2: Otherwise, N is up to UE implementation under N &gt;= X &gt;= 1.</w:t>
      </w:r>
    </w:p>
    <w:p w14:paraId="6B05CF69"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Down select X in RAN1#101-e</w:t>
      </w:r>
    </w:p>
    <w:p w14:paraId="58F2F005"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Alt 1: X = max {1, the largest value which doesn’t lead to the power limited case}</w:t>
      </w:r>
    </w:p>
    <w:p w14:paraId="7AEED9D6"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Alt 2: X= 1</w:t>
      </w:r>
    </w:p>
    <w:p w14:paraId="3827E7C5"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Other alternatives are not precluded.</w:t>
      </w:r>
    </w:p>
    <w:p w14:paraId="6DF34250" w14:textId="77777777" w:rsidR="00796174" w:rsidRPr="00A5704B" w:rsidRDefault="00796174" w:rsidP="00A5704B">
      <w:pPr>
        <w:rPr>
          <w:rFonts w:ascii="Times New Roman" w:hAnsi="Times New Roman" w:cs="Times New Roman"/>
          <w:b/>
          <w:bCs/>
          <w:i/>
          <w:iCs/>
          <w:szCs w:val="20"/>
          <w:highlight w:val="green"/>
        </w:rPr>
      </w:pPr>
      <w:r w:rsidRPr="00A5704B">
        <w:rPr>
          <w:rFonts w:ascii="Times New Roman" w:hAnsi="Times New Roman" w:cs="Times New Roman"/>
          <w:b/>
          <w:bCs/>
          <w:i/>
          <w:iCs/>
          <w:szCs w:val="20"/>
          <w:highlight w:val="green"/>
        </w:rPr>
        <w:t>Agreements:</w:t>
      </w:r>
    </w:p>
    <w:p w14:paraId="2843D76C" w14:textId="77777777" w:rsidR="00796174" w:rsidRPr="00A5704B" w:rsidRDefault="00796174" w:rsidP="00796174">
      <w:pPr>
        <w:spacing w:line="252" w:lineRule="auto"/>
        <w:rPr>
          <w:rFonts w:ascii="Times New Roman" w:hAnsi="Times New Roman" w:cs="Times New Roman"/>
        </w:rPr>
      </w:pPr>
      <w:r w:rsidRPr="00A5704B">
        <w:rPr>
          <w:rFonts w:ascii="Times New Roman" w:hAnsi="Times New Roman" w:cs="Times New Roman"/>
        </w:rPr>
        <w:t>For the prioritization between PSFCH TX and PSFCH RX,</w:t>
      </w:r>
    </w:p>
    <w:p w14:paraId="4DAC147D"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When the UE is required to transmit more than one PSFCH, the highest priority of the associated PSCCH/PSSCH is used for prioritization of the PSFCH transmission.</w:t>
      </w:r>
    </w:p>
    <w:p w14:paraId="5D9AD979"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When the UE is required to receive more than one PSFCH, the highest priority of the associated PSCCH/PSSCH is used for prioritization of the PSFCH reception.</w:t>
      </w:r>
    </w:p>
    <w:p w14:paraId="48609DCC" w14:textId="77777777" w:rsidR="00796174" w:rsidRDefault="00796174" w:rsidP="00796174">
      <w:pPr>
        <w:spacing w:before="100" w:beforeAutospacing="1" w:after="100" w:afterAutospacing="1" w:line="252" w:lineRule="auto"/>
        <w:rPr>
          <w:rFonts w:ascii="Times New Roman" w:hAnsi="Times New Roman" w:cs="Times New Roman"/>
          <w:b/>
          <w:bCs/>
          <w:lang w:eastAsia="zh-CN"/>
        </w:rPr>
      </w:pPr>
      <w:r w:rsidRPr="00A5704B">
        <w:rPr>
          <w:rFonts w:ascii="Times New Roman" w:hAnsi="Times New Roman" w:cs="Times New Roman"/>
          <w:b/>
          <w:bCs/>
          <w:i/>
          <w:iCs/>
          <w:szCs w:val="20"/>
          <w:highlight w:val="green"/>
        </w:rPr>
        <w:t>Agreements:</w:t>
      </w:r>
      <w:r>
        <w:rPr>
          <w:rStyle w:val="Strong"/>
          <w:b w:val="0"/>
          <w:bCs w:val="0"/>
          <w:lang w:val="en-GB"/>
        </w:rPr>
        <w:t xml:space="preserve"> </w:t>
      </w:r>
      <w:r w:rsidRPr="00A5704B">
        <w:rPr>
          <w:rFonts w:ascii="Times New Roman" w:hAnsi="Times New Roman" w:cs="Times New Roman"/>
        </w:rPr>
        <w:t>For prioritization between PSFCH and UL TX,</w:t>
      </w:r>
    </w:p>
    <w:p w14:paraId="3D926A75"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The priority of PSFCH TX is the highest priority of the associated PSCCH/PSSCH</w:t>
      </w:r>
    </w:p>
    <w:p w14:paraId="350AF20E"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When the overlapping UL TX other than PUCCH carrying SL HARQ reporting,</w:t>
      </w:r>
    </w:p>
    <w:p w14:paraId="7FF4DDF8"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when UL TX is associated with a DCI indicating “high” in “priority field” or configured with “high priority” by higher layers (i.e., URLLC case)</w:t>
      </w:r>
    </w:p>
    <w:p w14:paraId="6FF47FF5" w14:textId="77777777" w:rsidR="00796174" w:rsidRPr="00A5704B" w:rsidRDefault="00796174" w:rsidP="00A5704B">
      <w:pPr>
        <w:numPr>
          <w:ilvl w:val="2"/>
          <w:numId w:val="55"/>
        </w:numPr>
        <w:autoSpaceDE w:val="0"/>
        <w:autoSpaceDN w:val="0"/>
        <w:spacing w:line="264" w:lineRule="auto"/>
        <w:jc w:val="both"/>
        <w:rPr>
          <w:rFonts w:ascii="Times New Roman" w:hAnsi="Times New Roman" w:cs="Times New Roman"/>
        </w:rPr>
      </w:pPr>
      <w:r w:rsidRPr="00A5704B">
        <w:rPr>
          <w:rFonts w:ascii="Times New Roman" w:hAnsi="Times New Roman" w:cs="Times New Roman"/>
        </w:rPr>
        <w:t>If SL-threshold for URLLC case is configured, LTE rule is used (i.e., UL TX is down-prioritized if the priority value of SL-TX is smaller than SL-threshold, otherwise prioritized)</w:t>
      </w:r>
    </w:p>
    <w:p w14:paraId="11DDC66E" w14:textId="77777777" w:rsidR="00796174" w:rsidRPr="00A5704B" w:rsidRDefault="00796174" w:rsidP="00A5704B">
      <w:pPr>
        <w:numPr>
          <w:ilvl w:val="2"/>
          <w:numId w:val="55"/>
        </w:numPr>
        <w:autoSpaceDE w:val="0"/>
        <w:autoSpaceDN w:val="0"/>
        <w:spacing w:after="0" w:line="264" w:lineRule="auto"/>
        <w:jc w:val="both"/>
        <w:rPr>
          <w:rFonts w:ascii="Times New Roman" w:hAnsi="Times New Roman" w:cs="Times New Roman"/>
        </w:rPr>
      </w:pPr>
      <w:r w:rsidRPr="00A5704B">
        <w:rPr>
          <w:rFonts w:ascii="Times New Roman" w:hAnsi="Times New Roman" w:cs="Times New Roman"/>
        </w:rPr>
        <w:t>Otherwise, UL TX is prioritized</w:t>
      </w:r>
    </w:p>
    <w:p w14:paraId="04121726"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lastRenderedPageBreak/>
        <w:t>Otherwise, LTE rule is used with another SL-threshold configured for non-URLLC case</w:t>
      </w:r>
    </w:p>
    <w:p w14:paraId="450EAE39"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Additionally, PRACH and PUSCH scheduled by RAR UL grant are always prioritized.</w:t>
      </w:r>
    </w:p>
    <w:p w14:paraId="5F3E9AFE" w14:textId="77777777" w:rsidR="00796174" w:rsidRDefault="00796174" w:rsidP="00796174">
      <w:pPr>
        <w:spacing w:before="100" w:beforeAutospacing="1" w:after="100" w:afterAutospacing="1" w:line="264" w:lineRule="auto"/>
        <w:rPr>
          <w:rFonts w:ascii="Times New Roman" w:hAnsi="Times New Roman" w:cs="Times New Roman"/>
          <w:lang w:val="en-GB"/>
        </w:rPr>
      </w:pPr>
      <w:r w:rsidRPr="00A5704B">
        <w:rPr>
          <w:rFonts w:ascii="Times New Roman" w:hAnsi="Times New Roman" w:cs="Times New Roman"/>
          <w:i/>
          <w:iCs/>
          <w:szCs w:val="20"/>
          <w:highlight w:val="green"/>
        </w:rPr>
        <w:t> </w:t>
      </w:r>
      <w:r w:rsidRPr="00A5704B">
        <w:rPr>
          <w:rFonts w:ascii="Times New Roman" w:hAnsi="Times New Roman" w:cs="Times New Roman"/>
          <w:b/>
          <w:bCs/>
          <w:i/>
          <w:iCs/>
          <w:szCs w:val="20"/>
          <w:highlight w:val="green"/>
        </w:rPr>
        <w:t>Agreements:</w:t>
      </w:r>
      <w:r>
        <w:rPr>
          <w:rStyle w:val="Strong"/>
          <w:b w:val="0"/>
          <w:bCs w:val="0"/>
          <w:lang w:val="en-GB"/>
        </w:rPr>
        <w:t xml:space="preserve"> </w:t>
      </w:r>
      <w:r w:rsidRPr="00A5704B">
        <w:rPr>
          <w:rFonts w:ascii="Times New Roman" w:hAnsi="Times New Roman" w:cs="Times New Roman"/>
        </w:rPr>
        <w:t>For prioritization between S-SSB and UL TX,</w:t>
      </w:r>
    </w:p>
    <w:p w14:paraId="7FCCFDC0"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The priority of S-SSB is equal to the (pre-)configured priority introduced for in-device coexistence.</w:t>
      </w:r>
    </w:p>
    <w:p w14:paraId="762FBC23"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when UL TX is associated with a DCI indicating “high” in “priority field” or configured with “high priority” by higher layers (i.e., URLLC case)</w:t>
      </w:r>
    </w:p>
    <w:p w14:paraId="205181A1" w14:textId="77777777" w:rsidR="00796174" w:rsidRDefault="00796174" w:rsidP="00A5704B">
      <w:pPr>
        <w:numPr>
          <w:ilvl w:val="2"/>
          <w:numId w:val="55"/>
        </w:numPr>
        <w:autoSpaceDE w:val="0"/>
        <w:autoSpaceDN w:val="0"/>
        <w:spacing w:after="0" w:line="264" w:lineRule="auto"/>
        <w:jc w:val="both"/>
        <w:rPr>
          <w:rFonts w:ascii="Times New Roman" w:eastAsia="Times New Roman" w:hAnsi="Times New Roman" w:cs="Times New Roman"/>
          <w:lang w:val="en-GB"/>
        </w:rPr>
      </w:pPr>
      <w:r w:rsidRPr="00A5704B">
        <w:rPr>
          <w:rFonts w:ascii="Times New Roman" w:hAnsi="Times New Roman" w:cs="Times New Roman"/>
        </w:rPr>
        <w:t>If SL-threshold for URLLC case is configured, LTE rule is used (i.e., UL TX is down-prioritized if the priority value of SL-TX is smaller than SL-threshold, otherwise prioritized)</w:t>
      </w:r>
    </w:p>
    <w:p w14:paraId="71E6BB27" w14:textId="77777777" w:rsidR="00796174" w:rsidRDefault="00796174" w:rsidP="00A5704B">
      <w:pPr>
        <w:numPr>
          <w:ilvl w:val="2"/>
          <w:numId w:val="55"/>
        </w:numPr>
        <w:autoSpaceDE w:val="0"/>
        <w:autoSpaceDN w:val="0"/>
        <w:spacing w:after="0" w:line="264" w:lineRule="auto"/>
        <w:jc w:val="both"/>
        <w:rPr>
          <w:rFonts w:ascii="Times New Roman" w:eastAsia="Times New Roman" w:hAnsi="Times New Roman" w:cs="Times New Roman"/>
          <w:lang w:val="en-GB"/>
        </w:rPr>
      </w:pPr>
      <w:r w:rsidRPr="00A5704B">
        <w:rPr>
          <w:rFonts w:ascii="Times New Roman" w:hAnsi="Times New Roman" w:cs="Times New Roman"/>
        </w:rPr>
        <w:t>Otherwise, UL TX is prioritized</w:t>
      </w:r>
    </w:p>
    <w:p w14:paraId="3BA6B3D1"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Otherwise, LTE rule is used with another SL-threshold configured for non-URLLC case</w:t>
      </w:r>
    </w:p>
    <w:p w14:paraId="054D1B17"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Additionally, PRACH and PUSCH scheduled by RAR UL grant are always prioritized.</w:t>
      </w:r>
    </w:p>
    <w:p w14:paraId="7A1503BD" w14:textId="77777777" w:rsidR="00796174" w:rsidRPr="00A5704B" w:rsidRDefault="00796174" w:rsidP="00A5704B">
      <w:pPr>
        <w:spacing w:before="100" w:beforeAutospacing="1" w:line="252" w:lineRule="auto"/>
        <w:rPr>
          <w:rFonts w:ascii="Times New Roman" w:hAnsi="Times New Roman" w:cs="Times New Roman"/>
          <w:b/>
          <w:bCs/>
          <w:i/>
          <w:iCs/>
          <w:szCs w:val="20"/>
          <w:highlight w:val="green"/>
        </w:rPr>
      </w:pPr>
      <w:r w:rsidRPr="00A5704B">
        <w:rPr>
          <w:rFonts w:ascii="Times New Roman" w:hAnsi="Times New Roman" w:cs="Times New Roman"/>
          <w:b/>
          <w:bCs/>
          <w:i/>
          <w:iCs/>
          <w:szCs w:val="20"/>
          <w:highlight w:val="green"/>
        </w:rPr>
        <w:t> Agreements:</w:t>
      </w:r>
    </w:p>
    <w:p w14:paraId="133D6751"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When PUCCH carrying SL HARQ reporting overlaps with SL TX,</w:t>
      </w:r>
    </w:p>
    <w:p w14:paraId="35B1596E"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The one with a higher priority is transmitted.</w:t>
      </w:r>
    </w:p>
    <w:p w14:paraId="6FC0A3FB" w14:textId="77777777" w:rsidR="00796174" w:rsidRPr="00A5704B" w:rsidRDefault="00796174" w:rsidP="00A5704B">
      <w:pPr>
        <w:numPr>
          <w:ilvl w:val="2"/>
          <w:numId w:val="55"/>
        </w:numPr>
        <w:autoSpaceDE w:val="0"/>
        <w:autoSpaceDN w:val="0"/>
        <w:spacing w:line="264" w:lineRule="auto"/>
        <w:jc w:val="both"/>
        <w:rPr>
          <w:rFonts w:ascii="Times New Roman" w:eastAsia="Times New Roman" w:hAnsi="Times New Roman" w:cs="Times New Roman"/>
          <w:lang w:val="en-GB"/>
        </w:rPr>
      </w:pPr>
      <w:r w:rsidRPr="00A5704B">
        <w:rPr>
          <w:rFonts w:ascii="Times New Roman" w:eastAsia="Times New Roman" w:hAnsi="Times New Roman" w:cs="Times New Roman"/>
          <w:lang w:val="en-GB"/>
        </w:rPr>
        <w:t>The priority of PUCCH carrying SL HARQ reporting is the highest priority of the associated PSFCH</w:t>
      </w:r>
    </w:p>
    <w:p w14:paraId="4C5FB7EA" w14:textId="77777777" w:rsidR="00796174" w:rsidRPr="00A5704B" w:rsidRDefault="00796174" w:rsidP="00A5704B">
      <w:pPr>
        <w:spacing w:before="100" w:beforeAutospacing="1" w:line="252" w:lineRule="auto"/>
        <w:rPr>
          <w:rFonts w:ascii="Times New Roman" w:hAnsi="Times New Roman" w:cs="Times New Roman"/>
          <w:b/>
          <w:bCs/>
          <w:i/>
          <w:iCs/>
          <w:szCs w:val="20"/>
          <w:highlight w:val="green"/>
        </w:rPr>
      </w:pPr>
      <w:r w:rsidRPr="00A5704B">
        <w:rPr>
          <w:rFonts w:ascii="Times New Roman" w:hAnsi="Times New Roman" w:cs="Times New Roman"/>
          <w:b/>
          <w:bCs/>
          <w:i/>
          <w:iCs/>
          <w:szCs w:val="20"/>
          <w:highlight w:val="green"/>
        </w:rPr>
        <w:t> Agreements:</w:t>
      </w:r>
    </w:p>
    <w:p w14:paraId="0F1F5CDC"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w:t>
      </w:r>
      <w:r w:rsidRPr="00A5704B">
        <w:rPr>
          <w:rFonts w:ascii="Times New Roman" w:hAnsi="Times New Roman" w:cs="Times New Roman"/>
          <w:szCs w:val="20"/>
          <w:highlight w:val="darkYellow"/>
        </w:rPr>
        <w:t>Working assumption</w:t>
      </w:r>
      <w:r w:rsidRPr="00A5704B">
        <w:rPr>
          <w:rFonts w:ascii="Times New Roman" w:hAnsi="Times New Roman" w:cs="Times New Roman"/>
          <w:szCs w:val="20"/>
        </w:rPr>
        <w:t>) For handling the case where more than one SL and UL transmissions overlap, adopt the following principle</w:t>
      </w:r>
    </w:p>
    <w:p w14:paraId="413A1706"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For more than one SL transmissions overlapping with a UL transmission, the highest priority of SL transmissions is used for the prioritization.</w:t>
      </w:r>
    </w:p>
    <w:p w14:paraId="6C92165F"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For more than one UL transmissions overlapping with a SL transmission, the highest priority of UL transmissions is used for the prioritization.</w:t>
      </w:r>
    </w:p>
    <w:p w14:paraId="3B712882"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FFS details</w:t>
      </w:r>
    </w:p>
    <w:p w14:paraId="7F2BCF93" w14:textId="77777777" w:rsidR="00796174" w:rsidRPr="00A5704B" w:rsidRDefault="00796174" w:rsidP="00796174">
      <w:pPr>
        <w:spacing w:before="100" w:beforeAutospacing="1" w:line="252" w:lineRule="auto"/>
        <w:rPr>
          <w:rFonts w:ascii="Times New Roman" w:hAnsi="Times New Roman" w:cs="Times New Roman"/>
          <w:b/>
          <w:bCs/>
          <w:i/>
          <w:iCs/>
          <w:szCs w:val="20"/>
          <w:highlight w:val="green"/>
        </w:rPr>
      </w:pPr>
      <w:r w:rsidRPr="00A5704B">
        <w:rPr>
          <w:rFonts w:ascii="Times New Roman" w:hAnsi="Times New Roman" w:cs="Times New Roman"/>
          <w:b/>
          <w:bCs/>
          <w:i/>
          <w:iCs/>
          <w:szCs w:val="20"/>
          <w:highlight w:val="green"/>
        </w:rPr>
        <w:t> </w:t>
      </w:r>
      <w:r w:rsidRPr="00A5704B">
        <w:rPr>
          <w:b/>
          <w:bCs/>
          <w:i/>
          <w:iCs/>
          <w:szCs w:val="20"/>
          <w:highlight w:val="green"/>
        </w:rPr>
        <w:t>Agreements:</w:t>
      </w:r>
    </w:p>
    <w:p w14:paraId="4EC73E20"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 xml:space="preserve">If a UE is capable of simultaneous transmissions on UL and SL operating a </w:t>
      </w:r>
      <w:proofErr w:type="spellStart"/>
      <w:r w:rsidRPr="00A5704B">
        <w:rPr>
          <w:rFonts w:ascii="Times New Roman" w:hAnsi="Times New Roman" w:cs="Times New Roman"/>
          <w:szCs w:val="20"/>
        </w:rPr>
        <w:t>Pcmax</w:t>
      </w:r>
      <w:proofErr w:type="spellEnd"/>
      <w:r w:rsidRPr="00A5704B">
        <w:rPr>
          <w:rFonts w:ascii="Times New Roman" w:hAnsi="Times New Roman" w:cs="Times New Roman"/>
          <w:szCs w:val="20"/>
        </w:rPr>
        <w:t xml:space="preserve"> constraint, the prioritization rule between UL TX and SL TX for power sharing reuses the prioritization rule for dropping.</w:t>
      </w:r>
    </w:p>
    <w:p w14:paraId="461E302D" w14:textId="77777777" w:rsidR="00796174" w:rsidRDefault="00796174" w:rsidP="00796174">
      <w:pPr>
        <w:spacing w:line="252" w:lineRule="auto"/>
        <w:rPr>
          <w:rFonts w:ascii="Times New Roman" w:hAnsi="Times New Roman" w:cs="Times New Roman"/>
        </w:rPr>
      </w:pPr>
      <w:r w:rsidRPr="00A5704B">
        <w:rPr>
          <w:rFonts w:ascii="Times New Roman" w:hAnsi="Times New Roman" w:cs="Times New Roman"/>
          <w:b/>
          <w:bCs/>
          <w:i/>
          <w:iCs/>
          <w:szCs w:val="20"/>
          <w:highlight w:val="green"/>
        </w:rPr>
        <w:t>Agreements:</w:t>
      </w:r>
      <w:r>
        <w:rPr>
          <w:rFonts w:ascii="Times New Roman" w:hAnsi="Times New Roman" w:cs="Times New Roman"/>
          <w:lang w:val="en-GB"/>
        </w:rPr>
        <w:t xml:space="preserve"> One SCI format (referred to as 2</w:t>
      </w:r>
      <w:r>
        <w:rPr>
          <w:rFonts w:ascii="Times New Roman" w:hAnsi="Times New Roman" w:cs="Times New Roman"/>
          <w:vertAlign w:val="superscript"/>
          <w:lang w:val="en-GB"/>
        </w:rPr>
        <w:t>nd</w:t>
      </w:r>
      <w:r>
        <w:rPr>
          <w:rFonts w:ascii="Times New Roman" w:hAnsi="Times New Roman" w:cs="Times New Roman"/>
          <w:lang w:val="en-GB"/>
        </w:rPr>
        <w:t xml:space="preserve"> SCI format A) is defined as follows:</w:t>
      </w:r>
    </w:p>
    <w:p w14:paraId="0F2B05F1"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This format includes Zone ID and Communication range requirement.</w:t>
      </w:r>
    </w:p>
    <w:p w14:paraId="008FAEFE"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This format is used when the following HARQ operations are in use</w:t>
      </w:r>
    </w:p>
    <w:p w14:paraId="233901D8"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HARQ-ACK information includes only NACK</w:t>
      </w:r>
    </w:p>
    <w:p w14:paraId="5D087E74"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FFS: No HARQ feedback</w:t>
      </w:r>
    </w:p>
    <w:p w14:paraId="48932E6F" w14:textId="77777777" w:rsidR="00796174" w:rsidRDefault="00796174" w:rsidP="00796174">
      <w:pPr>
        <w:spacing w:line="252" w:lineRule="auto"/>
        <w:rPr>
          <w:rFonts w:ascii="Times New Roman" w:hAnsi="Times New Roman" w:cs="Times New Roman"/>
          <w:lang w:val="en-GB"/>
        </w:rPr>
      </w:pPr>
      <w:r w:rsidRPr="00A5704B">
        <w:rPr>
          <w:rFonts w:ascii="Times New Roman" w:hAnsi="Times New Roman" w:cs="Times New Roman"/>
          <w:b/>
          <w:bCs/>
          <w:i/>
          <w:iCs/>
          <w:szCs w:val="20"/>
          <w:highlight w:val="green"/>
        </w:rPr>
        <w:lastRenderedPageBreak/>
        <w:t>Agreements:</w:t>
      </w:r>
      <w:r>
        <w:rPr>
          <w:rFonts w:ascii="Times New Roman" w:hAnsi="Times New Roman" w:cs="Times New Roman"/>
          <w:lang w:val="en-GB"/>
        </w:rPr>
        <w:t xml:space="preserve"> One SCI format (referred to as 2nd SCI format B) is defined as follows:</w:t>
      </w:r>
    </w:p>
    <w:p w14:paraId="51693E73"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This format does not include Zone ID or Communication range requirement.</w:t>
      </w:r>
    </w:p>
    <w:p w14:paraId="4D8DB1B8"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 xml:space="preserve">This format is used when the following HARQ operations are in use </w:t>
      </w:r>
    </w:p>
    <w:p w14:paraId="4FE7C7EB"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No HARQ feedback</w:t>
      </w:r>
    </w:p>
    <w:p w14:paraId="09ED67AE"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HARQ-ACK information includes ACK or NACK</w:t>
      </w:r>
    </w:p>
    <w:p w14:paraId="73AF2180" w14:textId="02E09D16" w:rsidR="00796174" w:rsidRDefault="00796174" w:rsidP="00796174">
      <w:pPr>
        <w:numPr>
          <w:ilvl w:val="2"/>
          <w:numId w:val="55"/>
        </w:numPr>
        <w:autoSpaceDE w:val="0"/>
        <w:autoSpaceDN w:val="0"/>
        <w:spacing w:line="264" w:lineRule="auto"/>
        <w:jc w:val="both"/>
        <w:rPr>
          <w:rFonts w:ascii="Times New Roman" w:eastAsia="Times New Roman" w:hAnsi="Times New Roman" w:cs="Times New Roman"/>
          <w:lang w:val="en-GB"/>
        </w:rPr>
      </w:pPr>
      <w:r>
        <w:rPr>
          <w:rFonts w:ascii="Times New Roman" w:eastAsia="Times New Roman" w:hAnsi="Times New Roman" w:cs="Times New Roman"/>
          <w:lang w:val="en-GB"/>
        </w:rPr>
        <w:t xml:space="preserve">FFS: how to determine M_ID in the equation for the PSFCH resource index </w:t>
      </w:r>
    </w:p>
    <w:p w14:paraId="20A51A8C" w14:textId="77777777" w:rsidR="00796174" w:rsidRDefault="00796174" w:rsidP="00796174">
      <w:pPr>
        <w:numPr>
          <w:ilvl w:val="3"/>
          <w:numId w:val="55"/>
        </w:numPr>
        <w:autoSpaceDE w:val="0"/>
        <w:autoSpaceDN w:val="0"/>
        <w:spacing w:line="264" w:lineRule="auto"/>
        <w:jc w:val="both"/>
        <w:rPr>
          <w:rFonts w:ascii="Times New Roman" w:eastAsia="Times New Roman" w:hAnsi="Times New Roman" w:cs="Times New Roman"/>
          <w:lang w:val="en-GB"/>
        </w:rPr>
      </w:pPr>
      <w:r>
        <w:rPr>
          <w:rFonts w:ascii="Times New Roman" w:eastAsia="Times New Roman" w:hAnsi="Times New Roman" w:cs="Times New Roman"/>
          <w:lang w:val="en-GB"/>
        </w:rPr>
        <w:t>Option 1: Based on L1 ID(s)</w:t>
      </w:r>
    </w:p>
    <w:p w14:paraId="78F827D3" w14:textId="77777777" w:rsidR="00796174" w:rsidRDefault="00796174" w:rsidP="00796174">
      <w:pPr>
        <w:numPr>
          <w:ilvl w:val="3"/>
          <w:numId w:val="55"/>
        </w:numPr>
        <w:autoSpaceDE w:val="0"/>
        <w:autoSpaceDN w:val="0"/>
        <w:spacing w:line="264" w:lineRule="auto"/>
        <w:jc w:val="both"/>
        <w:rPr>
          <w:rFonts w:ascii="Times New Roman" w:eastAsia="Times New Roman" w:hAnsi="Times New Roman" w:cs="Times New Roman"/>
          <w:lang w:val="en-GB"/>
        </w:rPr>
      </w:pPr>
      <w:r>
        <w:rPr>
          <w:rFonts w:ascii="Times New Roman" w:eastAsia="Times New Roman" w:hAnsi="Times New Roman" w:cs="Times New Roman"/>
          <w:lang w:val="en-GB"/>
        </w:rPr>
        <w:t>Option 2: An explicit indication in SCI</w:t>
      </w:r>
    </w:p>
    <w:p w14:paraId="631CC7FB"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FFS: HARQ-ACK information includes only NACK</w:t>
      </w:r>
    </w:p>
    <w:p w14:paraId="0500214D" w14:textId="6DEFF399" w:rsidR="00796174" w:rsidRDefault="00796174" w:rsidP="00796174">
      <w:pPr>
        <w:spacing w:line="252" w:lineRule="auto"/>
        <w:rPr>
          <w:rFonts w:ascii="Times New Roman" w:hAnsi="Times New Roman" w:cs="Times New Roman"/>
          <w:lang w:val="en-GB"/>
        </w:rPr>
      </w:pPr>
      <w:r w:rsidRPr="00A5704B">
        <w:rPr>
          <w:rFonts w:ascii="Times New Roman" w:hAnsi="Times New Roman" w:cs="Times New Roman"/>
          <w:b/>
          <w:bCs/>
          <w:i/>
          <w:iCs/>
          <w:szCs w:val="20"/>
          <w:highlight w:val="green"/>
        </w:rPr>
        <w:t>Agreements:</w:t>
      </w:r>
      <w:r>
        <w:rPr>
          <w:rFonts w:ascii="Times New Roman" w:hAnsi="Times New Roman" w:cs="Times New Roman"/>
          <w:b/>
          <w:bCs/>
          <w:i/>
          <w:iCs/>
          <w:szCs w:val="20"/>
        </w:rPr>
        <w:t xml:space="preserve"> </w:t>
      </w:r>
      <w:r>
        <w:rPr>
          <w:rFonts w:ascii="Times New Roman" w:hAnsi="Times New Roman" w:cs="Times New Roman"/>
          <w:lang w:val="en-GB"/>
        </w:rPr>
        <w:t>Down-select one out of the following for the indication of HARQ feedback enable/disable:</w:t>
      </w:r>
    </w:p>
    <w:p w14:paraId="710A4396"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Option 1: This indication is conveyed in the 1st SCI.</w:t>
      </w:r>
    </w:p>
    <w:p w14:paraId="31CFCFAC"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Option 2: This indication is conveyed in the 2nd SCI.</w:t>
      </w:r>
    </w:p>
    <w:p w14:paraId="0C5ECED5"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Option 2-1: This indication is present both in 2nd SCI format A and B.</w:t>
      </w:r>
    </w:p>
    <w:p w14:paraId="2C317096" w14:textId="77777777" w:rsidR="00796174" w:rsidRPr="00A5704B" w:rsidRDefault="00796174" w:rsidP="00A5704B">
      <w:pPr>
        <w:pStyle w:val="ListParagraph"/>
        <w:numPr>
          <w:ilvl w:val="1"/>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Option 2-2: This indication is present in 2nd SCI format B but not in 2nd SCI format A.</w:t>
      </w:r>
    </w:p>
    <w:p w14:paraId="74A6680D" w14:textId="77777777" w:rsidR="00796174" w:rsidRDefault="00796174" w:rsidP="00796174">
      <w:pPr>
        <w:spacing w:line="252" w:lineRule="auto"/>
        <w:rPr>
          <w:rFonts w:ascii="Times New Roman" w:hAnsi="Times New Roman" w:cs="Times New Roman"/>
          <w:lang w:val="en-GB"/>
        </w:rPr>
      </w:pPr>
      <w:r w:rsidRPr="00A5704B">
        <w:rPr>
          <w:rFonts w:ascii="Times New Roman" w:hAnsi="Times New Roman" w:cs="Times New Roman"/>
          <w:b/>
          <w:bCs/>
          <w:i/>
          <w:iCs/>
          <w:szCs w:val="20"/>
          <w:highlight w:val="green"/>
        </w:rPr>
        <w:t>Agreements:</w:t>
      </w:r>
      <w:r>
        <w:rPr>
          <w:rFonts w:ascii="Times New Roman" w:hAnsi="Times New Roman" w:cs="Times New Roman"/>
          <w:lang w:val="en-GB"/>
        </w:rPr>
        <w:t xml:space="preserve"> Send </w:t>
      </w:r>
      <w:proofErr w:type="gramStart"/>
      <w:r>
        <w:rPr>
          <w:rFonts w:ascii="Times New Roman" w:hAnsi="Times New Roman" w:cs="Times New Roman"/>
          <w:lang w:val="en-GB"/>
        </w:rPr>
        <w:t>an</w:t>
      </w:r>
      <w:proofErr w:type="gramEnd"/>
      <w:r>
        <w:rPr>
          <w:rFonts w:ascii="Times New Roman" w:hAnsi="Times New Roman" w:cs="Times New Roman"/>
          <w:lang w:val="en-GB"/>
        </w:rPr>
        <w:t xml:space="preserve"> LS to RAN2 regarding HARQ operations</w:t>
      </w:r>
    </w:p>
    <w:p w14:paraId="2EF2C052"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 xml:space="preserve">RAN1 informs RAN2 that RAN1 discussed whether to support mixing blind and </w:t>
      </w:r>
      <w:proofErr w:type="gramStart"/>
      <w:r w:rsidRPr="00A5704B">
        <w:rPr>
          <w:rFonts w:ascii="Times New Roman" w:hAnsi="Times New Roman" w:cs="Times New Roman"/>
          <w:szCs w:val="20"/>
        </w:rPr>
        <w:t>feedback-based</w:t>
      </w:r>
      <w:proofErr w:type="gramEnd"/>
      <w:r w:rsidRPr="00A5704B">
        <w:rPr>
          <w:rFonts w:ascii="Times New Roman" w:hAnsi="Times New Roman" w:cs="Times New Roman"/>
          <w:szCs w:val="20"/>
        </w:rPr>
        <w:t xml:space="preserve"> HARQ retransmissions of a TB and RAN1 agreed that this is an issue RAN2 needs to make decision.</w:t>
      </w:r>
    </w:p>
    <w:p w14:paraId="020DF1F5" w14:textId="77777777" w:rsidR="00796174" w:rsidRPr="00A5704B" w:rsidRDefault="00796174" w:rsidP="00A5704B">
      <w:pPr>
        <w:spacing w:line="276" w:lineRule="auto"/>
        <w:jc w:val="both"/>
        <w:rPr>
          <w:rFonts w:ascii="Times New Roman" w:hAnsi="Times New Roman" w:cs="Times New Roman"/>
          <w:b/>
          <w:bCs/>
          <w:i/>
          <w:iCs/>
          <w:szCs w:val="20"/>
          <w:highlight w:val="green"/>
        </w:rPr>
      </w:pPr>
      <w:r w:rsidRPr="00A5704B">
        <w:rPr>
          <w:rFonts w:ascii="Times New Roman" w:hAnsi="Times New Roman" w:cs="Times New Roman"/>
          <w:b/>
          <w:bCs/>
          <w:i/>
          <w:iCs/>
          <w:szCs w:val="20"/>
          <w:highlight w:val="green"/>
        </w:rPr>
        <w:t>Agreements:</w:t>
      </w:r>
    </w:p>
    <w:p w14:paraId="6C0802B7"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 xml:space="preserve">The specification does not </w:t>
      </w:r>
      <w:proofErr w:type="gramStart"/>
      <w:r w:rsidRPr="00A5704B">
        <w:rPr>
          <w:rFonts w:ascii="Times New Roman" w:hAnsi="Times New Roman" w:cs="Times New Roman"/>
          <w:szCs w:val="20"/>
        </w:rPr>
        <w:t>allows</w:t>
      </w:r>
      <w:proofErr w:type="gramEnd"/>
      <w:r w:rsidRPr="00A5704B">
        <w:rPr>
          <w:rFonts w:ascii="Times New Roman" w:hAnsi="Times New Roman" w:cs="Times New Roman"/>
          <w:szCs w:val="20"/>
        </w:rPr>
        <w:t xml:space="preserve"> UE to send multiple CSI triggers with overlapping CSI report windows in a given unicast session.</w:t>
      </w:r>
    </w:p>
    <w:p w14:paraId="32D2CE20" w14:textId="77777777" w:rsidR="00796174" w:rsidRDefault="00796174" w:rsidP="00796174">
      <w:pPr>
        <w:spacing w:line="252" w:lineRule="auto"/>
        <w:rPr>
          <w:rFonts w:ascii="Times New Roman" w:hAnsi="Times New Roman" w:cs="Times New Roman"/>
        </w:rPr>
      </w:pPr>
      <w:r w:rsidRPr="00A5704B">
        <w:rPr>
          <w:rFonts w:ascii="Times New Roman" w:hAnsi="Times New Roman" w:cs="Times New Roman"/>
          <w:b/>
          <w:bCs/>
          <w:i/>
          <w:iCs/>
          <w:szCs w:val="20"/>
          <w:highlight w:val="green"/>
        </w:rPr>
        <w:t>Agreements:</w:t>
      </w:r>
      <w:r>
        <w:rPr>
          <w:rFonts w:ascii="Times New Roman" w:hAnsi="Times New Roman" w:cs="Times New Roman"/>
          <w:lang w:val="en-GB"/>
        </w:rPr>
        <w:t xml:space="preserve"> The time and frequency location of the SL CSI reference resource is determined as follows:</w:t>
      </w:r>
    </w:p>
    <w:p w14:paraId="5C3A7F95"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For a given CSI trigger, CSI reference resource in time domain is the slot where the CSI trigger is received</w:t>
      </w:r>
    </w:p>
    <w:p w14:paraId="4B3D6ECA"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For a given CSI trigger, CSI reference resource in frequency domain is the PRBs scheduled for the PSSCH in the CSI reference resource slot</w:t>
      </w:r>
    </w:p>
    <w:p w14:paraId="6040D813" w14:textId="77777777" w:rsidR="00796174" w:rsidRPr="00A5704B" w:rsidRDefault="00796174" w:rsidP="00A5704B">
      <w:pPr>
        <w:spacing w:line="276" w:lineRule="auto"/>
        <w:jc w:val="both"/>
        <w:rPr>
          <w:rFonts w:ascii="Times New Roman" w:hAnsi="Times New Roman" w:cs="Times New Roman"/>
          <w:b/>
          <w:bCs/>
          <w:i/>
          <w:iCs/>
          <w:szCs w:val="20"/>
          <w:highlight w:val="green"/>
        </w:rPr>
      </w:pPr>
      <w:r w:rsidRPr="00A5704B">
        <w:rPr>
          <w:rFonts w:ascii="Times New Roman" w:hAnsi="Times New Roman" w:cs="Times New Roman"/>
          <w:b/>
          <w:bCs/>
          <w:i/>
          <w:iCs/>
          <w:szCs w:val="20"/>
          <w:highlight w:val="green"/>
        </w:rPr>
        <w:t>Agreements:</w:t>
      </w:r>
    </w:p>
    <w:p w14:paraId="32AE4125"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The latency bound of SL CSI report is signaled from CSI triggering UE to CSI reporting UE via PC5-RRC.</w:t>
      </w:r>
    </w:p>
    <w:p w14:paraId="62060606"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The CSI triggering UE determines the latency bound by its implementation.</w:t>
      </w:r>
    </w:p>
    <w:p w14:paraId="1C220F5D" w14:textId="77777777" w:rsidR="00796174" w:rsidRPr="00A5704B" w:rsidRDefault="00796174" w:rsidP="00A5704B">
      <w:pPr>
        <w:pStyle w:val="ListParagraph"/>
        <w:numPr>
          <w:ilvl w:val="0"/>
          <w:numId w:val="47"/>
        </w:numPr>
        <w:spacing w:line="276" w:lineRule="auto"/>
        <w:jc w:val="both"/>
        <w:rPr>
          <w:rFonts w:ascii="Times New Roman" w:hAnsi="Times New Roman" w:cs="Times New Roman"/>
          <w:szCs w:val="20"/>
        </w:rPr>
      </w:pPr>
      <w:r w:rsidRPr="00A5704B">
        <w:rPr>
          <w:rFonts w:ascii="Times New Roman" w:hAnsi="Times New Roman" w:cs="Times New Roman"/>
          <w:szCs w:val="20"/>
        </w:rPr>
        <w:t xml:space="preserve">Send </w:t>
      </w:r>
      <w:proofErr w:type="gramStart"/>
      <w:r w:rsidRPr="00A5704B">
        <w:rPr>
          <w:rFonts w:ascii="Times New Roman" w:hAnsi="Times New Roman" w:cs="Times New Roman"/>
          <w:szCs w:val="20"/>
        </w:rPr>
        <w:t>an</w:t>
      </w:r>
      <w:proofErr w:type="gramEnd"/>
      <w:r w:rsidRPr="00A5704B">
        <w:rPr>
          <w:rFonts w:ascii="Times New Roman" w:hAnsi="Times New Roman" w:cs="Times New Roman"/>
          <w:szCs w:val="20"/>
        </w:rPr>
        <w:t xml:space="preserve"> LS to RAN2 to inform the agreement.</w:t>
      </w:r>
    </w:p>
    <w:p w14:paraId="634C5ED7" w14:textId="2B62E4F2" w:rsidR="00E21C7E" w:rsidRPr="00886FBF" w:rsidRDefault="00AC50DB" w:rsidP="00567993">
      <w:pPr>
        <w:jc w:val="both"/>
      </w:pPr>
      <w:r w:rsidRPr="003F6D64">
        <w:rPr>
          <w:rFonts w:ascii="Times New Roman" w:hAnsi="Times New Roman" w:cs="Times New Roman"/>
        </w:rPr>
        <w:t xml:space="preserve">In this contribution, we </w:t>
      </w:r>
      <w:r w:rsidR="008C4C43">
        <w:rPr>
          <w:rFonts w:ascii="Times New Roman" w:hAnsi="Times New Roman" w:cs="Times New Roman"/>
        </w:rPr>
        <w:t xml:space="preserve">continue </w:t>
      </w:r>
      <w:r w:rsidRPr="003F6D64">
        <w:rPr>
          <w:rFonts w:ascii="Times New Roman" w:hAnsi="Times New Roman" w:cs="Times New Roman"/>
        </w:rPr>
        <w:t>discuss</w:t>
      </w:r>
      <w:r w:rsidR="008C4C43">
        <w:rPr>
          <w:rFonts w:ascii="Times New Roman" w:hAnsi="Times New Roman" w:cs="Times New Roman"/>
        </w:rPr>
        <w:t xml:space="preserve">ing further </w:t>
      </w:r>
      <w:r w:rsidR="00FD0F91">
        <w:rPr>
          <w:rFonts w:ascii="Times New Roman" w:hAnsi="Times New Roman" w:cs="Times New Roman"/>
        </w:rPr>
        <w:t>remaining</w:t>
      </w:r>
      <w:r w:rsidRPr="003F6D64">
        <w:rPr>
          <w:rFonts w:ascii="Times New Roman" w:hAnsi="Times New Roman" w:cs="Times New Roman"/>
        </w:rPr>
        <w:t xml:space="preserve"> details of </w:t>
      </w:r>
      <w:r w:rsidR="008C4C43">
        <w:rPr>
          <w:rFonts w:ascii="Times New Roman" w:hAnsi="Times New Roman" w:cs="Times New Roman"/>
        </w:rPr>
        <w:t>Physical Layer P</w:t>
      </w:r>
      <w:r w:rsidR="004E122A">
        <w:rPr>
          <w:rFonts w:ascii="Times New Roman" w:hAnsi="Times New Roman" w:cs="Times New Roman"/>
        </w:rPr>
        <w:t>rocedure</w:t>
      </w:r>
      <w:r w:rsidR="008C4C43">
        <w:rPr>
          <w:rFonts w:ascii="Times New Roman" w:hAnsi="Times New Roman" w:cs="Times New Roman"/>
        </w:rPr>
        <w:t>s</w:t>
      </w:r>
      <w:r w:rsidRPr="003F6D64">
        <w:rPr>
          <w:rFonts w:ascii="Times New Roman" w:hAnsi="Times New Roman" w:cs="Times New Roman"/>
        </w:rPr>
        <w:t xml:space="preserve"> including HARQ</w:t>
      </w:r>
      <w:r w:rsidR="00A5704B">
        <w:rPr>
          <w:rFonts w:ascii="Times New Roman" w:hAnsi="Times New Roman" w:cs="Times New Roman"/>
        </w:rPr>
        <w:t xml:space="preserve"> </w:t>
      </w:r>
      <w:r w:rsidR="00EA223F">
        <w:rPr>
          <w:rFonts w:ascii="Times New Roman" w:hAnsi="Times New Roman" w:cs="Times New Roman"/>
        </w:rPr>
        <w:t xml:space="preserve">and </w:t>
      </w:r>
      <w:r w:rsidRPr="003F6D64">
        <w:rPr>
          <w:rFonts w:ascii="Times New Roman" w:hAnsi="Times New Roman" w:cs="Times New Roman"/>
        </w:rPr>
        <w:t>CSI feedback.</w:t>
      </w:r>
    </w:p>
    <w:p w14:paraId="592360D0" w14:textId="09FCAF76" w:rsidR="00ED0A62" w:rsidRPr="001D0BE5" w:rsidRDefault="00C02CB9" w:rsidP="00005248">
      <w:pPr>
        <w:pStyle w:val="Heading1"/>
        <w:rPr>
          <w:rFonts w:cs="Arial"/>
          <w:b/>
          <w:sz w:val="32"/>
          <w:szCs w:val="32"/>
        </w:rPr>
      </w:pPr>
      <w:r w:rsidRPr="001D0BE5">
        <w:rPr>
          <w:rFonts w:cs="Arial"/>
          <w:b/>
          <w:sz w:val="32"/>
          <w:szCs w:val="32"/>
        </w:rPr>
        <w:lastRenderedPageBreak/>
        <w:t xml:space="preserve">HARQ </w:t>
      </w:r>
      <w:r w:rsidR="00FB5506" w:rsidRPr="001D0BE5">
        <w:rPr>
          <w:rFonts w:cs="Arial"/>
          <w:b/>
          <w:sz w:val="32"/>
          <w:szCs w:val="32"/>
        </w:rPr>
        <w:t>procedure</w:t>
      </w:r>
      <w:r w:rsidR="000E06B1" w:rsidRPr="001D0BE5">
        <w:rPr>
          <w:rFonts w:cs="Arial"/>
          <w:b/>
          <w:sz w:val="32"/>
          <w:szCs w:val="32"/>
        </w:rPr>
        <w:t>s</w:t>
      </w:r>
    </w:p>
    <w:p w14:paraId="78373BF4" w14:textId="4709CBAC" w:rsidR="000B4767" w:rsidRPr="008005D2" w:rsidRDefault="00F21CCE" w:rsidP="00567993">
      <w:pPr>
        <w:spacing w:after="120" w:line="276" w:lineRule="auto"/>
        <w:jc w:val="both"/>
        <w:rPr>
          <w:rFonts w:ascii="Times New Roman" w:hAnsi="Times New Roman" w:cs="Times New Roman"/>
        </w:rPr>
      </w:pPr>
      <w:r w:rsidRPr="008005D2">
        <w:rPr>
          <w:rFonts w:ascii="Times New Roman" w:hAnsi="Times New Roman" w:cs="Times New Roman"/>
        </w:rPr>
        <w:t xml:space="preserve">It </w:t>
      </w:r>
      <w:r w:rsidR="00FB448D" w:rsidRPr="008005D2">
        <w:rPr>
          <w:rFonts w:ascii="Times New Roman" w:hAnsi="Times New Roman" w:cs="Times New Roman"/>
        </w:rPr>
        <w:t xml:space="preserve">has been agreed that the </w:t>
      </w:r>
      <w:r w:rsidR="00DC34A2" w:rsidRPr="008005D2">
        <w:rPr>
          <w:rFonts w:ascii="Times New Roman" w:hAnsi="Times New Roman" w:cs="Times New Roman"/>
        </w:rPr>
        <w:t xml:space="preserve">SCI explicitly indicate whether HARQ feedback is needed or not </w:t>
      </w:r>
      <w:r w:rsidR="0016226A" w:rsidRPr="008005D2">
        <w:rPr>
          <w:rFonts w:ascii="Times New Roman" w:hAnsi="Times New Roman" w:cs="Times New Roman"/>
        </w:rPr>
        <w:t xml:space="preserve">for the associated PSSCH transmission, which </w:t>
      </w:r>
      <w:r w:rsidR="0034514D">
        <w:rPr>
          <w:rFonts w:ascii="Times New Roman" w:hAnsi="Times New Roman" w:cs="Times New Roman"/>
        </w:rPr>
        <w:t>effectively</w:t>
      </w:r>
      <w:r w:rsidR="0034514D" w:rsidRPr="008005D2">
        <w:rPr>
          <w:rFonts w:ascii="Times New Roman" w:hAnsi="Times New Roman" w:cs="Times New Roman"/>
        </w:rPr>
        <w:t xml:space="preserve"> </w:t>
      </w:r>
      <w:r w:rsidR="0016226A" w:rsidRPr="008005D2">
        <w:rPr>
          <w:rFonts w:ascii="Times New Roman" w:hAnsi="Times New Roman" w:cs="Times New Roman"/>
        </w:rPr>
        <w:t>support</w:t>
      </w:r>
      <w:r w:rsidR="00A96044">
        <w:rPr>
          <w:rFonts w:ascii="Times New Roman" w:hAnsi="Times New Roman" w:cs="Times New Roman"/>
        </w:rPr>
        <w:t>s</w:t>
      </w:r>
      <w:r w:rsidR="0016226A" w:rsidRPr="008005D2">
        <w:rPr>
          <w:rFonts w:ascii="Times New Roman" w:hAnsi="Times New Roman" w:cs="Times New Roman"/>
        </w:rPr>
        <w:t xml:space="preserve"> dynamic on/</w:t>
      </w:r>
      <w:proofErr w:type="gramStart"/>
      <w:r w:rsidR="0016226A" w:rsidRPr="008005D2">
        <w:rPr>
          <w:rFonts w:ascii="Times New Roman" w:hAnsi="Times New Roman" w:cs="Times New Roman"/>
        </w:rPr>
        <w:t>off of</w:t>
      </w:r>
      <w:proofErr w:type="gramEnd"/>
      <w:r w:rsidR="0016226A" w:rsidRPr="008005D2">
        <w:rPr>
          <w:rFonts w:ascii="Times New Roman" w:hAnsi="Times New Roman" w:cs="Times New Roman"/>
        </w:rPr>
        <w:t xml:space="preserve"> the HARQ feedback. </w:t>
      </w:r>
      <w:r w:rsidR="00B01F44">
        <w:rPr>
          <w:rFonts w:ascii="Times New Roman" w:hAnsi="Times New Roman" w:cs="Times New Roman"/>
        </w:rPr>
        <w:t xml:space="preserve">UE </w:t>
      </w:r>
      <w:r w:rsidR="00CD4116">
        <w:rPr>
          <w:rFonts w:ascii="Times New Roman" w:hAnsi="Times New Roman" w:cs="Times New Roman"/>
        </w:rPr>
        <w:t>d</w:t>
      </w:r>
      <w:r w:rsidR="00B01F44">
        <w:rPr>
          <w:rFonts w:ascii="Times New Roman" w:hAnsi="Times New Roman" w:cs="Times New Roman"/>
        </w:rPr>
        <w:t xml:space="preserve">etermination based on QoS requirement, e.g. TX UE disabling of HARQ when QoS </w:t>
      </w:r>
      <w:r w:rsidR="00CD4116">
        <w:rPr>
          <w:rFonts w:ascii="Times New Roman" w:hAnsi="Times New Roman" w:cs="Times New Roman"/>
        </w:rPr>
        <w:t xml:space="preserve">exceeds </w:t>
      </w:r>
      <w:r w:rsidR="00B01F44">
        <w:rPr>
          <w:rFonts w:ascii="Times New Roman" w:hAnsi="Times New Roman" w:cs="Times New Roman"/>
        </w:rPr>
        <w:t>than a threshold, has been agreed and specified in RRC standards.</w:t>
      </w:r>
      <w:r w:rsidR="00CD4116">
        <w:rPr>
          <w:rFonts w:ascii="Times New Roman" w:hAnsi="Times New Roman" w:cs="Times New Roman"/>
        </w:rPr>
        <w:t xml:space="preserve"> </w:t>
      </w:r>
      <w:r w:rsidR="00234F35" w:rsidRPr="008005D2">
        <w:rPr>
          <w:rFonts w:ascii="Times New Roman" w:hAnsi="Times New Roman" w:cs="Times New Roman"/>
        </w:rPr>
        <w:t>From our perspective, a c</w:t>
      </w:r>
      <w:r w:rsidRPr="008005D2">
        <w:rPr>
          <w:rFonts w:ascii="Times New Roman" w:hAnsi="Times New Roman" w:cs="Times New Roman"/>
        </w:rPr>
        <w:t xml:space="preserve">hannel congestion condition </w:t>
      </w:r>
      <w:r w:rsidR="00234F35" w:rsidRPr="008005D2">
        <w:rPr>
          <w:rFonts w:ascii="Times New Roman" w:hAnsi="Times New Roman" w:cs="Times New Roman"/>
        </w:rPr>
        <w:t>can be used</w:t>
      </w:r>
      <w:r w:rsidR="00B01F44">
        <w:rPr>
          <w:rFonts w:ascii="Times New Roman" w:hAnsi="Times New Roman" w:cs="Times New Roman"/>
        </w:rPr>
        <w:t xml:space="preserve"> in addition</w:t>
      </w:r>
      <w:r w:rsidR="00234F35" w:rsidRPr="008005D2">
        <w:rPr>
          <w:rFonts w:ascii="Times New Roman" w:hAnsi="Times New Roman" w:cs="Times New Roman"/>
        </w:rPr>
        <w:t xml:space="preserve"> to determine HARQ enabling/disabling at the Tx UE</w:t>
      </w:r>
      <w:r w:rsidRPr="008005D2">
        <w:rPr>
          <w:rFonts w:ascii="Times New Roman" w:hAnsi="Times New Roman" w:cs="Times New Roman"/>
        </w:rPr>
        <w:t xml:space="preserve">. For example, the sidelink HARQ feedback </w:t>
      </w:r>
      <w:r w:rsidR="000B4767" w:rsidRPr="008005D2">
        <w:rPr>
          <w:rFonts w:ascii="Times New Roman" w:hAnsi="Times New Roman" w:cs="Times New Roman"/>
        </w:rPr>
        <w:t xml:space="preserve">can be dynamically </w:t>
      </w:r>
      <w:r w:rsidRPr="008005D2">
        <w:rPr>
          <w:rFonts w:ascii="Times New Roman" w:hAnsi="Times New Roman" w:cs="Times New Roman"/>
        </w:rPr>
        <w:t xml:space="preserve">disabled </w:t>
      </w:r>
      <w:r w:rsidR="00CD4116">
        <w:rPr>
          <w:rFonts w:ascii="Times New Roman" w:hAnsi="Times New Roman" w:cs="Times New Roman"/>
        </w:rPr>
        <w:t>because</w:t>
      </w:r>
      <w:r w:rsidR="00CD4116" w:rsidRPr="008005D2">
        <w:rPr>
          <w:rFonts w:ascii="Times New Roman" w:hAnsi="Times New Roman" w:cs="Times New Roman"/>
        </w:rPr>
        <w:t xml:space="preserve"> </w:t>
      </w:r>
      <w:r w:rsidR="00B01F44">
        <w:rPr>
          <w:rFonts w:ascii="Times New Roman" w:hAnsi="Times New Roman" w:cs="Times New Roman"/>
        </w:rPr>
        <w:t xml:space="preserve">HARQ feedback may worsen the system performance in highly congested scenarios. </w:t>
      </w:r>
    </w:p>
    <w:p w14:paraId="33D65877" w14:textId="7297A3C1" w:rsidR="00ED0A62" w:rsidRPr="00D95E82" w:rsidRDefault="00F21CCE" w:rsidP="00567993">
      <w:pPr>
        <w:spacing w:after="120" w:line="276" w:lineRule="auto"/>
        <w:jc w:val="both"/>
        <w:rPr>
          <w:rFonts w:ascii="Times New Roman" w:hAnsi="Times New Roman" w:cs="Times New Roman"/>
          <w:i/>
        </w:rPr>
      </w:pPr>
      <w:bookmarkStart w:id="2" w:name="_Hlk534989389"/>
      <w:r w:rsidRPr="008005D2">
        <w:rPr>
          <w:rFonts w:ascii="Times New Roman" w:hAnsi="Times New Roman" w:cs="Times New Roman"/>
          <w:b/>
          <w:i/>
          <w:u w:val="single"/>
        </w:rPr>
        <w:t xml:space="preserve">Proposal </w:t>
      </w:r>
      <w:r w:rsidR="00CD4116">
        <w:rPr>
          <w:rFonts w:ascii="Times New Roman" w:hAnsi="Times New Roman" w:cs="Times New Roman"/>
          <w:b/>
          <w:i/>
          <w:u w:val="single"/>
        </w:rPr>
        <w:t>1</w:t>
      </w:r>
      <w:r w:rsidRPr="008005D2">
        <w:rPr>
          <w:rFonts w:ascii="Times New Roman" w:hAnsi="Times New Roman" w:cs="Times New Roman"/>
          <w:b/>
          <w:i/>
          <w:u w:val="single"/>
        </w:rPr>
        <w:t>:</w:t>
      </w:r>
      <w:r w:rsidRPr="008005D2">
        <w:rPr>
          <w:rFonts w:ascii="Times New Roman" w:hAnsi="Times New Roman" w:cs="Times New Roman"/>
          <w:i/>
        </w:rPr>
        <w:t xml:space="preserve"> </w:t>
      </w:r>
      <w:r w:rsidR="00A96044">
        <w:rPr>
          <w:rFonts w:ascii="Times New Roman" w:hAnsi="Times New Roman" w:cs="Times New Roman"/>
          <w:i/>
        </w:rPr>
        <w:t>A</w:t>
      </w:r>
      <w:r w:rsidR="00A96044" w:rsidRPr="008005D2">
        <w:rPr>
          <w:rFonts w:ascii="Times New Roman" w:hAnsi="Times New Roman" w:cs="Times New Roman"/>
          <w:i/>
        </w:rPr>
        <w:t xml:space="preserve"> </w:t>
      </w:r>
      <w:r w:rsidR="002230A1" w:rsidRPr="008005D2">
        <w:rPr>
          <w:rFonts w:ascii="Times New Roman" w:hAnsi="Times New Roman" w:cs="Times New Roman"/>
          <w:i/>
        </w:rPr>
        <w:t xml:space="preserve">Tx UE is not allowed to enable </w:t>
      </w:r>
      <w:r w:rsidRPr="008005D2">
        <w:rPr>
          <w:rFonts w:ascii="Times New Roman" w:hAnsi="Times New Roman" w:cs="Times New Roman"/>
          <w:i/>
        </w:rPr>
        <w:t xml:space="preserve">HARQ feedback </w:t>
      </w:r>
      <w:r w:rsidR="00686D6A" w:rsidRPr="008005D2">
        <w:rPr>
          <w:rFonts w:ascii="Times New Roman" w:hAnsi="Times New Roman" w:cs="Times New Roman"/>
          <w:i/>
        </w:rPr>
        <w:t xml:space="preserve">when </w:t>
      </w:r>
      <w:r w:rsidR="00954381" w:rsidRPr="008005D2">
        <w:rPr>
          <w:rFonts w:ascii="Times New Roman" w:hAnsi="Times New Roman" w:cs="Times New Roman"/>
          <w:i/>
        </w:rPr>
        <w:t>CBR is higher than a threshold</w:t>
      </w:r>
      <w:r w:rsidR="00D604AE" w:rsidRPr="008005D2">
        <w:rPr>
          <w:rFonts w:ascii="Times New Roman" w:hAnsi="Times New Roman" w:cs="Times New Roman"/>
          <w:i/>
        </w:rPr>
        <w:t>.</w:t>
      </w:r>
      <w:bookmarkEnd w:id="2"/>
    </w:p>
    <w:p w14:paraId="7E7D43E3" w14:textId="69ED6742" w:rsidR="00792873" w:rsidRDefault="00F51B9F" w:rsidP="006712D1">
      <w:pPr>
        <w:spacing w:after="120" w:line="276" w:lineRule="auto"/>
        <w:jc w:val="both"/>
        <w:rPr>
          <w:rFonts w:ascii="Times New Roman" w:hAnsi="Times New Roman" w:cs="Times New Roman"/>
        </w:rPr>
      </w:pPr>
      <w:bookmarkStart w:id="3" w:name="_Hlk40095511"/>
      <w:r>
        <w:rPr>
          <w:rFonts w:ascii="Times New Roman" w:hAnsi="Times New Roman" w:cs="Times New Roman"/>
        </w:rPr>
        <w:t xml:space="preserve">It </w:t>
      </w:r>
      <w:r w:rsidR="00A5704B">
        <w:rPr>
          <w:rFonts w:ascii="Times New Roman" w:hAnsi="Times New Roman" w:cs="Times New Roman"/>
        </w:rPr>
        <w:t>is</w:t>
      </w:r>
      <w:r>
        <w:rPr>
          <w:rFonts w:ascii="Times New Roman" w:hAnsi="Times New Roman" w:cs="Times New Roman"/>
        </w:rPr>
        <w:t xml:space="preserve"> agreed </w:t>
      </w:r>
      <w:r w:rsidR="006712D1">
        <w:rPr>
          <w:rFonts w:ascii="Times New Roman" w:hAnsi="Times New Roman" w:cs="Times New Roman"/>
        </w:rPr>
        <w:t>to support two 2</w:t>
      </w:r>
      <w:r w:rsidR="006712D1">
        <w:rPr>
          <w:rFonts w:ascii="Times New Roman" w:hAnsi="Times New Roman" w:cs="Times New Roman"/>
          <w:vertAlign w:val="superscript"/>
        </w:rPr>
        <w:t>nd</w:t>
      </w:r>
      <w:r w:rsidR="006712D1">
        <w:rPr>
          <w:rFonts w:ascii="Times New Roman" w:hAnsi="Times New Roman" w:cs="Times New Roman"/>
        </w:rPr>
        <w:t xml:space="preserve"> SCI formats, i.e. 2</w:t>
      </w:r>
      <w:r w:rsidR="006712D1">
        <w:rPr>
          <w:rFonts w:ascii="Times New Roman" w:hAnsi="Times New Roman" w:cs="Times New Roman"/>
          <w:vertAlign w:val="superscript"/>
        </w:rPr>
        <w:t>nd</w:t>
      </w:r>
      <w:r w:rsidR="006712D1">
        <w:rPr>
          <w:rFonts w:ascii="Times New Roman" w:hAnsi="Times New Roman" w:cs="Times New Roman"/>
        </w:rPr>
        <w:t xml:space="preserve"> SCI format A and B.  The 2</w:t>
      </w:r>
      <w:r w:rsidR="006712D1">
        <w:rPr>
          <w:rFonts w:ascii="Times New Roman" w:hAnsi="Times New Roman" w:cs="Times New Roman"/>
          <w:vertAlign w:val="superscript"/>
        </w:rPr>
        <w:t>nd</w:t>
      </w:r>
      <w:r w:rsidR="006712D1">
        <w:rPr>
          <w:rFonts w:ascii="Times New Roman" w:hAnsi="Times New Roman" w:cs="Times New Roman"/>
        </w:rPr>
        <w:t xml:space="preserve"> SCI format A includes Zone ID and Communication Range Requirement (MCR) while the 2</w:t>
      </w:r>
      <w:r w:rsidR="006712D1">
        <w:rPr>
          <w:rFonts w:ascii="Times New Roman" w:hAnsi="Times New Roman" w:cs="Times New Roman"/>
          <w:vertAlign w:val="superscript"/>
        </w:rPr>
        <w:t>nd</w:t>
      </w:r>
      <w:r w:rsidR="006712D1">
        <w:rPr>
          <w:rFonts w:ascii="Times New Roman" w:hAnsi="Times New Roman" w:cs="Times New Roman"/>
        </w:rPr>
        <w:t xml:space="preserve"> SCI format B does not carry the information.</w:t>
      </w:r>
      <w:r w:rsidR="00792873">
        <w:rPr>
          <w:rFonts w:ascii="Times New Roman" w:hAnsi="Times New Roman" w:cs="Times New Roman"/>
        </w:rPr>
        <w:t xml:space="preserve">  </w:t>
      </w:r>
      <w:r w:rsidR="004B50A3">
        <w:rPr>
          <w:rFonts w:ascii="Times New Roman" w:hAnsi="Times New Roman" w:cs="Times New Roman"/>
        </w:rPr>
        <w:t>As</w:t>
      </w:r>
      <w:r w:rsidR="00792873">
        <w:rPr>
          <w:rFonts w:ascii="Times New Roman" w:hAnsi="Times New Roman" w:cs="Times New Roman"/>
        </w:rPr>
        <w:t xml:space="preserve"> the Zone ID and MCR bit fields (16 bits total) are only required for groupcast transmission with HARQ Option 1, the 2</w:t>
      </w:r>
      <w:r w:rsidR="00792873" w:rsidRPr="00A5704B">
        <w:rPr>
          <w:rFonts w:ascii="Times New Roman" w:hAnsi="Times New Roman" w:cs="Times New Roman"/>
          <w:vertAlign w:val="superscript"/>
        </w:rPr>
        <w:t>nd</w:t>
      </w:r>
      <w:r w:rsidR="00792873">
        <w:rPr>
          <w:rFonts w:ascii="Times New Roman" w:hAnsi="Times New Roman" w:cs="Times New Roman"/>
        </w:rPr>
        <w:t xml:space="preserve"> SCI format A shall be used exclusively for such </w:t>
      </w:r>
      <w:r w:rsidR="00536119">
        <w:rPr>
          <w:rFonts w:ascii="Times New Roman" w:hAnsi="Times New Roman" w:cs="Times New Roman"/>
        </w:rPr>
        <w:t>operation</w:t>
      </w:r>
      <w:r w:rsidR="00792873">
        <w:rPr>
          <w:rFonts w:ascii="Times New Roman" w:hAnsi="Times New Roman" w:cs="Times New Roman"/>
        </w:rPr>
        <w:t xml:space="preserve">.   </w:t>
      </w:r>
    </w:p>
    <w:p w14:paraId="7C540430" w14:textId="5B02D9DE" w:rsidR="00792873" w:rsidRDefault="00792873" w:rsidP="00792873">
      <w:pPr>
        <w:spacing w:after="120" w:line="276" w:lineRule="auto"/>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2</w:t>
      </w:r>
      <w:r w:rsidRPr="00D80DE5">
        <w:rPr>
          <w:rFonts w:ascii="Times New Roman" w:hAnsi="Times New Roman" w:cs="Times New Roman"/>
          <w:b/>
          <w:i/>
          <w:u w:val="single"/>
        </w:rPr>
        <w:t>:</w:t>
      </w:r>
      <w:r>
        <w:rPr>
          <w:rFonts w:ascii="Times New Roman" w:hAnsi="Times New Roman" w:cs="Times New Roman"/>
          <w:i/>
        </w:rPr>
        <w:t xml:space="preserve"> 2</w:t>
      </w:r>
      <w:r w:rsidRPr="00F07FE8">
        <w:rPr>
          <w:rFonts w:ascii="Times New Roman" w:hAnsi="Times New Roman" w:cs="Times New Roman"/>
          <w:i/>
          <w:vertAlign w:val="superscript"/>
        </w:rPr>
        <w:t>nd</w:t>
      </w:r>
      <w:r>
        <w:rPr>
          <w:rFonts w:ascii="Times New Roman" w:hAnsi="Times New Roman" w:cs="Times New Roman"/>
          <w:i/>
        </w:rPr>
        <w:t xml:space="preserve"> SCI format A is </w:t>
      </w:r>
      <w:r w:rsidR="00536119">
        <w:rPr>
          <w:rFonts w:ascii="Times New Roman" w:hAnsi="Times New Roman" w:cs="Times New Roman"/>
          <w:i/>
        </w:rPr>
        <w:t xml:space="preserve">only </w:t>
      </w:r>
      <w:r>
        <w:rPr>
          <w:rFonts w:ascii="Times New Roman" w:hAnsi="Times New Roman" w:cs="Times New Roman"/>
          <w:i/>
        </w:rPr>
        <w:t>used for HARQ operation in which HARQ feedback information includes NACK.</w:t>
      </w:r>
    </w:p>
    <w:p w14:paraId="1C94B582" w14:textId="77777777" w:rsidR="00620D56" w:rsidRDefault="00536119" w:rsidP="002E081F">
      <w:pPr>
        <w:spacing w:after="120" w:line="276" w:lineRule="auto"/>
        <w:jc w:val="both"/>
        <w:rPr>
          <w:rFonts w:ascii="Times New Roman" w:hAnsi="Times New Roman" w:cs="Times New Roman"/>
        </w:rPr>
      </w:pPr>
      <w:r>
        <w:rPr>
          <w:rFonts w:ascii="Times New Roman" w:hAnsi="Times New Roman" w:cs="Times New Roman"/>
        </w:rPr>
        <w:t>T</w:t>
      </w:r>
      <w:r w:rsidR="00A01519">
        <w:rPr>
          <w:rFonts w:ascii="Times New Roman" w:hAnsi="Times New Roman" w:cs="Times New Roman"/>
        </w:rPr>
        <w:t>he 2</w:t>
      </w:r>
      <w:r w:rsidR="00A01519" w:rsidRPr="00F07FE8">
        <w:rPr>
          <w:rFonts w:ascii="Times New Roman" w:hAnsi="Times New Roman" w:cs="Times New Roman"/>
          <w:vertAlign w:val="superscript"/>
        </w:rPr>
        <w:t>nd</w:t>
      </w:r>
      <w:r w:rsidR="00A01519">
        <w:rPr>
          <w:rFonts w:ascii="Times New Roman" w:hAnsi="Times New Roman" w:cs="Times New Roman"/>
        </w:rPr>
        <w:t xml:space="preserve"> SCI format B can be used for SL transmissions</w:t>
      </w:r>
      <w:r>
        <w:rPr>
          <w:rFonts w:ascii="Times New Roman" w:hAnsi="Times New Roman" w:cs="Times New Roman"/>
        </w:rPr>
        <w:t xml:space="preserve"> of all cast types</w:t>
      </w:r>
      <w:r w:rsidR="00A01519">
        <w:rPr>
          <w:rFonts w:ascii="Times New Roman" w:hAnsi="Times New Roman" w:cs="Times New Roman"/>
        </w:rPr>
        <w:t xml:space="preserve"> with HARQ disabled, unicast transmissions with HARQ </w:t>
      </w:r>
      <w:r w:rsidR="00792873">
        <w:rPr>
          <w:rFonts w:ascii="Times New Roman" w:hAnsi="Times New Roman" w:cs="Times New Roman"/>
        </w:rPr>
        <w:t xml:space="preserve">enabled </w:t>
      </w:r>
      <w:r w:rsidR="00A01519">
        <w:rPr>
          <w:rFonts w:ascii="Times New Roman" w:hAnsi="Times New Roman" w:cs="Times New Roman"/>
        </w:rPr>
        <w:t xml:space="preserve">and groupcast transmission </w:t>
      </w:r>
      <w:r w:rsidR="00792873">
        <w:rPr>
          <w:rFonts w:ascii="Times New Roman" w:hAnsi="Times New Roman" w:cs="Times New Roman"/>
        </w:rPr>
        <w:t>HARQ Option 2</w:t>
      </w:r>
      <w:r w:rsidR="00A01519">
        <w:rPr>
          <w:rFonts w:ascii="Times New Roman" w:hAnsi="Times New Roman" w:cs="Times New Roman"/>
        </w:rPr>
        <w:t>.</w:t>
      </w:r>
      <w:r w:rsidR="002E081F">
        <w:rPr>
          <w:rFonts w:ascii="Times New Roman" w:hAnsi="Times New Roman" w:cs="Times New Roman"/>
        </w:rPr>
        <w:t xml:space="preserve">  In order for a UE to determine whether or not to apply the HARQ </w:t>
      </w:r>
      <w:r>
        <w:rPr>
          <w:rFonts w:ascii="Times New Roman" w:hAnsi="Times New Roman" w:cs="Times New Roman"/>
        </w:rPr>
        <w:t>feedback</w:t>
      </w:r>
      <w:r w:rsidR="002E081F">
        <w:rPr>
          <w:rFonts w:ascii="Times New Roman" w:hAnsi="Times New Roman" w:cs="Times New Roman"/>
        </w:rPr>
        <w:t>, a</w:t>
      </w:r>
      <w:r w:rsidR="00792873">
        <w:rPr>
          <w:rFonts w:ascii="Times New Roman" w:hAnsi="Times New Roman" w:cs="Times New Roman"/>
        </w:rPr>
        <w:t xml:space="preserve"> HARQ feedback enable/disable indication </w:t>
      </w:r>
      <w:r>
        <w:rPr>
          <w:rFonts w:ascii="Times New Roman" w:hAnsi="Times New Roman" w:cs="Times New Roman"/>
        </w:rPr>
        <w:t>shall be included in SCI</w:t>
      </w:r>
      <w:r w:rsidR="00620D56">
        <w:rPr>
          <w:rFonts w:ascii="Times New Roman" w:hAnsi="Times New Roman" w:cs="Times New Roman"/>
        </w:rPr>
        <w:t xml:space="preserve"> and it is </w:t>
      </w:r>
      <w:r>
        <w:rPr>
          <w:rFonts w:ascii="Times New Roman" w:hAnsi="Times New Roman" w:cs="Times New Roman"/>
        </w:rPr>
        <w:t>agreed</w:t>
      </w:r>
      <w:r w:rsidR="00620D56">
        <w:rPr>
          <w:rFonts w:ascii="Times New Roman" w:hAnsi="Times New Roman" w:cs="Times New Roman"/>
        </w:rPr>
        <w:t xml:space="preserve"> to </w:t>
      </w:r>
      <w:proofErr w:type="gramStart"/>
      <w:r w:rsidR="00620D56">
        <w:rPr>
          <w:rFonts w:ascii="Times New Roman" w:hAnsi="Times New Roman" w:cs="Times New Roman"/>
        </w:rPr>
        <w:t>down-select</w:t>
      </w:r>
      <w:proofErr w:type="gramEnd"/>
      <w:r w:rsidR="00620D56">
        <w:rPr>
          <w:rFonts w:ascii="Times New Roman" w:hAnsi="Times New Roman" w:cs="Times New Roman"/>
        </w:rPr>
        <w:t xml:space="preserve"> the following options:</w:t>
      </w:r>
    </w:p>
    <w:p w14:paraId="20321CFC" w14:textId="2D1A4188" w:rsidR="00620D56" w:rsidRDefault="00620D56" w:rsidP="004B50A3">
      <w:pPr>
        <w:pStyle w:val="ListParagraph"/>
        <w:numPr>
          <w:ilvl w:val="0"/>
          <w:numId w:val="65"/>
        </w:numPr>
        <w:spacing w:after="120" w:line="276" w:lineRule="auto"/>
        <w:jc w:val="both"/>
        <w:rPr>
          <w:rFonts w:ascii="Times New Roman" w:hAnsi="Times New Roman" w:cs="Times New Roman"/>
        </w:rPr>
      </w:pPr>
      <w:r>
        <w:rPr>
          <w:rFonts w:ascii="Times New Roman" w:hAnsi="Times New Roman" w:cs="Times New Roman"/>
        </w:rPr>
        <w:t>Option 1: This indication is conveyed in the 1</w:t>
      </w:r>
      <w:r w:rsidRPr="00A5704B">
        <w:rPr>
          <w:rFonts w:ascii="Times New Roman" w:hAnsi="Times New Roman" w:cs="Times New Roman"/>
          <w:vertAlign w:val="superscript"/>
        </w:rPr>
        <w:t>st</w:t>
      </w:r>
      <w:r>
        <w:rPr>
          <w:rFonts w:ascii="Times New Roman" w:hAnsi="Times New Roman" w:cs="Times New Roman"/>
        </w:rPr>
        <w:t xml:space="preserve"> SCI</w:t>
      </w:r>
    </w:p>
    <w:p w14:paraId="6350D698" w14:textId="5B05C3C2" w:rsidR="00620D56" w:rsidRDefault="00620D56" w:rsidP="004B50A3">
      <w:pPr>
        <w:pStyle w:val="ListParagraph"/>
        <w:numPr>
          <w:ilvl w:val="0"/>
          <w:numId w:val="65"/>
        </w:numPr>
        <w:spacing w:after="120" w:line="276" w:lineRule="auto"/>
        <w:jc w:val="both"/>
        <w:rPr>
          <w:rFonts w:ascii="Times New Roman" w:hAnsi="Times New Roman" w:cs="Times New Roman"/>
        </w:rPr>
      </w:pPr>
      <w:r>
        <w:rPr>
          <w:rFonts w:ascii="Times New Roman" w:hAnsi="Times New Roman" w:cs="Times New Roman"/>
        </w:rPr>
        <w:t>Opti</w:t>
      </w:r>
      <w:r w:rsidR="00157F1E">
        <w:rPr>
          <w:rFonts w:ascii="Times New Roman" w:hAnsi="Times New Roman" w:cs="Times New Roman"/>
        </w:rPr>
        <w:t>on</w:t>
      </w:r>
      <w:r>
        <w:rPr>
          <w:rFonts w:ascii="Times New Roman" w:hAnsi="Times New Roman" w:cs="Times New Roman"/>
        </w:rPr>
        <w:t xml:space="preserve"> 2: This indication is conveyed in the 2</w:t>
      </w:r>
      <w:r w:rsidRPr="00A5704B">
        <w:rPr>
          <w:rFonts w:ascii="Times New Roman" w:hAnsi="Times New Roman" w:cs="Times New Roman"/>
          <w:vertAlign w:val="superscript"/>
        </w:rPr>
        <w:t>nd</w:t>
      </w:r>
      <w:r>
        <w:rPr>
          <w:rFonts w:ascii="Times New Roman" w:hAnsi="Times New Roman" w:cs="Times New Roman"/>
        </w:rPr>
        <w:t xml:space="preserve"> SCI</w:t>
      </w:r>
    </w:p>
    <w:p w14:paraId="0292604A" w14:textId="7D31357E" w:rsidR="00620D56" w:rsidRDefault="00620D56" w:rsidP="004B50A3">
      <w:pPr>
        <w:pStyle w:val="ListParagraph"/>
        <w:numPr>
          <w:ilvl w:val="1"/>
          <w:numId w:val="65"/>
        </w:numPr>
        <w:spacing w:after="120" w:line="276" w:lineRule="auto"/>
        <w:jc w:val="both"/>
        <w:rPr>
          <w:rFonts w:ascii="Times New Roman" w:hAnsi="Times New Roman" w:cs="Times New Roman"/>
        </w:rPr>
      </w:pPr>
      <w:r>
        <w:rPr>
          <w:rFonts w:ascii="Times New Roman" w:hAnsi="Times New Roman" w:cs="Times New Roman"/>
        </w:rPr>
        <w:t>Option 2-1: This indication is present both in 2</w:t>
      </w:r>
      <w:r w:rsidRPr="00A5704B">
        <w:rPr>
          <w:rFonts w:ascii="Times New Roman" w:hAnsi="Times New Roman" w:cs="Times New Roman"/>
          <w:vertAlign w:val="superscript"/>
        </w:rPr>
        <w:t>nd</w:t>
      </w:r>
      <w:r>
        <w:rPr>
          <w:rFonts w:ascii="Times New Roman" w:hAnsi="Times New Roman" w:cs="Times New Roman"/>
        </w:rPr>
        <w:t xml:space="preserve"> SCI format A and B </w:t>
      </w:r>
    </w:p>
    <w:p w14:paraId="63DE12F0" w14:textId="36AF3ADD" w:rsidR="00620D56" w:rsidRPr="00A5704B" w:rsidRDefault="00620D56" w:rsidP="00A5704B">
      <w:pPr>
        <w:pStyle w:val="ListParagraph"/>
        <w:numPr>
          <w:ilvl w:val="1"/>
          <w:numId w:val="65"/>
        </w:numPr>
        <w:spacing w:after="120" w:line="276" w:lineRule="auto"/>
        <w:jc w:val="both"/>
        <w:rPr>
          <w:rFonts w:ascii="Times New Roman" w:hAnsi="Times New Roman" w:cs="Times New Roman"/>
        </w:rPr>
      </w:pPr>
      <w:r>
        <w:rPr>
          <w:rFonts w:ascii="Times New Roman" w:hAnsi="Times New Roman" w:cs="Times New Roman"/>
        </w:rPr>
        <w:t>Option 2-2: This indication is present in 2</w:t>
      </w:r>
      <w:r w:rsidRPr="00A5704B">
        <w:rPr>
          <w:rFonts w:ascii="Times New Roman" w:hAnsi="Times New Roman" w:cs="Times New Roman"/>
          <w:vertAlign w:val="superscript"/>
        </w:rPr>
        <w:t>nd</w:t>
      </w:r>
      <w:r>
        <w:rPr>
          <w:rFonts w:ascii="Times New Roman" w:hAnsi="Times New Roman" w:cs="Times New Roman"/>
        </w:rPr>
        <w:t xml:space="preserve"> SCI format B but not in 2</w:t>
      </w:r>
      <w:r w:rsidRPr="00A5704B">
        <w:rPr>
          <w:rFonts w:ascii="Times New Roman" w:hAnsi="Times New Roman" w:cs="Times New Roman"/>
          <w:vertAlign w:val="superscript"/>
        </w:rPr>
        <w:t>nd</w:t>
      </w:r>
      <w:r>
        <w:rPr>
          <w:rFonts w:ascii="Times New Roman" w:hAnsi="Times New Roman" w:cs="Times New Roman"/>
        </w:rPr>
        <w:t xml:space="preserve"> SCI format A</w:t>
      </w:r>
    </w:p>
    <w:p w14:paraId="72F43EAD" w14:textId="509E3218" w:rsidR="002E081F" w:rsidRDefault="005925BA" w:rsidP="006712D1">
      <w:pPr>
        <w:spacing w:after="120" w:line="276" w:lineRule="auto"/>
        <w:jc w:val="both"/>
        <w:rPr>
          <w:rFonts w:ascii="Times New Roman" w:hAnsi="Times New Roman" w:cs="Times New Roman"/>
        </w:rPr>
      </w:pPr>
      <w:r>
        <w:rPr>
          <w:rFonts w:ascii="Times New Roman" w:eastAsia="Calibri" w:hAnsi="Times New Roman" w:cs="Times New Roman"/>
          <w:szCs w:val="20"/>
        </w:rPr>
        <w:t>Since</w:t>
      </w:r>
      <w:r w:rsidR="00620D56">
        <w:rPr>
          <w:rFonts w:ascii="Times New Roman" w:eastAsia="Calibri" w:hAnsi="Times New Roman" w:cs="Times New Roman"/>
          <w:szCs w:val="20"/>
        </w:rPr>
        <w:t xml:space="preserve"> the same 2</w:t>
      </w:r>
      <w:r w:rsidR="00620D56" w:rsidRPr="00A5704B">
        <w:rPr>
          <w:rFonts w:ascii="Times New Roman" w:eastAsia="Calibri" w:hAnsi="Times New Roman" w:cs="Times New Roman"/>
          <w:szCs w:val="20"/>
          <w:vertAlign w:val="superscript"/>
        </w:rPr>
        <w:t>nd</w:t>
      </w:r>
      <w:r w:rsidR="00620D56">
        <w:rPr>
          <w:rFonts w:ascii="Times New Roman" w:eastAsia="Calibri" w:hAnsi="Times New Roman" w:cs="Times New Roman"/>
          <w:szCs w:val="20"/>
        </w:rPr>
        <w:t xml:space="preserve"> SCI format B is used even for SL transmissions with HARQ disabled, including this indication in the 1</w:t>
      </w:r>
      <w:r w:rsidR="00620D56" w:rsidRPr="00A5704B">
        <w:rPr>
          <w:rFonts w:ascii="Times New Roman" w:eastAsia="Calibri" w:hAnsi="Times New Roman" w:cs="Times New Roman"/>
          <w:szCs w:val="20"/>
          <w:vertAlign w:val="superscript"/>
        </w:rPr>
        <w:t>st</w:t>
      </w:r>
      <w:r w:rsidR="00620D56">
        <w:rPr>
          <w:rFonts w:ascii="Times New Roman" w:eastAsia="Calibri" w:hAnsi="Times New Roman" w:cs="Times New Roman"/>
          <w:szCs w:val="20"/>
        </w:rPr>
        <w:t xml:space="preserve"> SCI will not provide any </w:t>
      </w:r>
      <w:r w:rsidR="004B50A3">
        <w:rPr>
          <w:rFonts w:ascii="Times New Roman" w:eastAsia="Calibri" w:hAnsi="Times New Roman" w:cs="Times New Roman"/>
          <w:szCs w:val="20"/>
        </w:rPr>
        <w:t>benefit</w:t>
      </w:r>
      <w:r w:rsidR="00620D56">
        <w:rPr>
          <w:rFonts w:ascii="Times New Roman" w:eastAsia="Calibri" w:hAnsi="Times New Roman" w:cs="Times New Roman"/>
          <w:szCs w:val="20"/>
        </w:rPr>
        <w:t xml:space="preserve"> in </w:t>
      </w:r>
      <w:r w:rsidR="004B50A3">
        <w:rPr>
          <w:rFonts w:ascii="Times New Roman" w:eastAsia="Calibri" w:hAnsi="Times New Roman" w:cs="Times New Roman"/>
          <w:szCs w:val="20"/>
        </w:rPr>
        <w:t xml:space="preserve">terms of </w:t>
      </w:r>
      <w:r w:rsidR="00620D56">
        <w:rPr>
          <w:rFonts w:ascii="Times New Roman" w:eastAsia="Calibri" w:hAnsi="Times New Roman" w:cs="Times New Roman"/>
          <w:szCs w:val="20"/>
        </w:rPr>
        <w:t>UE processing</w:t>
      </w:r>
      <w:r w:rsidR="004B50A3">
        <w:rPr>
          <w:rFonts w:ascii="Times New Roman" w:eastAsia="Calibri" w:hAnsi="Times New Roman" w:cs="Times New Roman"/>
          <w:szCs w:val="20"/>
        </w:rPr>
        <w:t xml:space="preserve"> saving</w:t>
      </w:r>
      <w:r w:rsidR="00620D56">
        <w:rPr>
          <w:rFonts w:ascii="Times New Roman" w:eastAsia="Calibri" w:hAnsi="Times New Roman" w:cs="Times New Roman"/>
          <w:szCs w:val="20"/>
        </w:rPr>
        <w:t xml:space="preserve">.  </w:t>
      </w:r>
      <w:r w:rsidR="004B50A3">
        <w:rPr>
          <w:rFonts w:ascii="Times New Roman" w:eastAsia="Calibri" w:hAnsi="Times New Roman" w:cs="Times New Roman"/>
          <w:szCs w:val="20"/>
        </w:rPr>
        <w:t>Considering</w:t>
      </w:r>
      <w:r w:rsidR="00620D56">
        <w:rPr>
          <w:rFonts w:ascii="Times New Roman" w:eastAsia="Calibri" w:hAnsi="Times New Roman" w:cs="Times New Roman"/>
          <w:szCs w:val="20"/>
        </w:rPr>
        <w:t xml:space="preserve"> the principle </w:t>
      </w:r>
      <w:r w:rsidR="004B50A3">
        <w:rPr>
          <w:rFonts w:ascii="Times New Roman" w:eastAsia="Calibri" w:hAnsi="Times New Roman" w:cs="Times New Roman"/>
          <w:szCs w:val="20"/>
        </w:rPr>
        <w:t>of</w:t>
      </w:r>
      <w:r w:rsidR="00620D56">
        <w:rPr>
          <w:rFonts w:ascii="Times New Roman" w:eastAsia="Calibri" w:hAnsi="Times New Roman" w:cs="Times New Roman"/>
          <w:szCs w:val="20"/>
        </w:rPr>
        <w:t xml:space="preserve"> minimiz</w:t>
      </w:r>
      <w:r w:rsidR="004B50A3">
        <w:rPr>
          <w:rFonts w:ascii="Times New Roman" w:eastAsia="Calibri" w:hAnsi="Times New Roman" w:cs="Times New Roman"/>
          <w:szCs w:val="20"/>
        </w:rPr>
        <w:t>ing</w:t>
      </w:r>
      <w:r w:rsidR="00620D56">
        <w:rPr>
          <w:rFonts w:ascii="Times New Roman" w:eastAsia="Calibri" w:hAnsi="Times New Roman" w:cs="Times New Roman"/>
          <w:szCs w:val="20"/>
        </w:rPr>
        <w:t xml:space="preserve"> the size of the 1</w:t>
      </w:r>
      <w:r w:rsidR="00620D56" w:rsidRPr="00A5704B">
        <w:rPr>
          <w:rFonts w:ascii="Times New Roman" w:eastAsia="Calibri" w:hAnsi="Times New Roman" w:cs="Times New Roman"/>
          <w:szCs w:val="20"/>
          <w:vertAlign w:val="superscript"/>
        </w:rPr>
        <w:t>st</w:t>
      </w:r>
      <w:r w:rsidR="00620D56">
        <w:rPr>
          <w:rFonts w:ascii="Times New Roman" w:eastAsia="Calibri" w:hAnsi="Times New Roman" w:cs="Times New Roman"/>
          <w:szCs w:val="20"/>
        </w:rPr>
        <w:t xml:space="preserve"> </w:t>
      </w:r>
      <w:r w:rsidR="00596146">
        <w:rPr>
          <w:rFonts w:ascii="Times New Roman" w:eastAsia="Calibri" w:hAnsi="Times New Roman" w:cs="Times New Roman"/>
          <w:szCs w:val="20"/>
        </w:rPr>
        <w:t xml:space="preserve">stage </w:t>
      </w:r>
      <w:r w:rsidR="00620D56">
        <w:rPr>
          <w:rFonts w:ascii="Times New Roman" w:eastAsia="Calibri" w:hAnsi="Times New Roman" w:cs="Times New Roman"/>
          <w:szCs w:val="20"/>
        </w:rPr>
        <w:t xml:space="preserve">SCI </w:t>
      </w:r>
      <w:r w:rsidR="004B50A3">
        <w:rPr>
          <w:rFonts w:ascii="Times New Roman" w:eastAsia="Calibri" w:hAnsi="Times New Roman" w:cs="Times New Roman"/>
          <w:szCs w:val="20"/>
        </w:rPr>
        <w:t>format, it is desirable to convey this indication in the 2</w:t>
      </w:r>
      <w:r w:rsidR="004B50A3" w:rsidRPr="00A5704B">
        <w:rPr>
          <w:rFonts w:ascii="Times New Roman" w:eastAsia="Calibri" w:hAnsi="Times New Roman" w:cs="Times New Roman"/>
          <w:szCs w:val="20"/>
          <w:vertAlign w:val="superscript"/>
        </w:rPr>
        <w:t>nd</w:t>
      </w:r>
      <w:r w:rsidR="004B50A3">
        <w:rPr>
          <w:rFonts w:ascii="Times New Roman" w:eastAsia="Calibri" w:hAnsi="Times New Roman" w:cs="Times New Roman"/>
          <w:szCs w:val="20"/>
        </w:rPr>
        <w:t xml:space="preserve"> </w:t>
      </w:r>
      <w:r w:rsidR="00596146">
        <w:rPr>
          <w:rFonts w:ascii="Times New Roman" w:eastAsia="Calibri" w:hAnsi="Times New Roman" w:cs="Times New Roman"/>
          <w:szCs w:val="20"/>
        </w:rPr>
        <w:t xml:space="preserve">stage </w:t>
      </w:r>
      <w:r w:rsidR="004B50A3">
        <w:rPr>
          <w:rFonts w:ascii="Times New Roman" w:eastAsia="Calibri" w:hAnsi="Times New Roman" w:cs="Times New Roman"/>
          <w:szCs w:val="20"/>
        </w:rPr>
        <w:t xml:space="preserve">SCI.  </w:t>
      </w:r>
      <w:proofErr w:type="gramStart"/>
      <w:r w:rsidR="004B50A3">
        <w:rPr>
          <w:rFonts w:ascii="Times New Roman" w:eastAsia="Calibri" w:hAnsi="Times New Roman" w:cs="Times New Roman"/>
          <w:szCs w:val="20"/>
        </w:rPr>
        <w:t>In particular, we</w:t>
      </w:r>
      <w:proofErr w:type="gramEnd"/>
      <w:r w:rsidR="004B50A3">
        <w:rPr>
          <w:rFonts w:ascii="Times New Roman" w:eastAsia="Calibri" w:hAnsi="Times New Roman" w:cs="Times New Roman"/>
          <w:szCs w:val="20"/>
        </w:rPr>
        <w:t xml:space="preserve"> think this indication should be within the 2</w:t>
      </w:r>
      <w:r w:rsidR="004B50A3" w:rsidRPr="00A5704B">
        <w:rPr>
          <w:rFonts w:ascii="Times New Roman" w:eastAsia="Calibri" w:hAnsi="Times New Roman" w:cs="Times New Roman"/>
          <w:szCs w:val="20"/>
          <w:vertAlign w:val="superscript"/>
        </w:rPr>
        <w:t>nd</w:t>
      </w:r>
      <w:r w:rsidR="004B50A3">
        <w:rPr>
          <w:rFonts w:ascii="Times New Roman" w:eastAsia="Calibri" w:hAnsi="Times New Roman" w:cs="Times New Roman"/>
          <w:szCs w:val="20"/>
        </w:rPr>
        <w:t xml:space="preserve"> SCI format B, because the 2</w:t>
      </w:r>
      <w:r w:rsidR="004B50A3" w:rsidRPr="00A5704B">
        <w:rPr>
          <w:rFonts w:ascii="Times New Roman" w:eastAsia="Calibri" w:hAnsi="Times New Roman" w:cs="Times New Roman"/>
          <w:szCs w:val="20"/>
          <w:vertAlign w:val="superscript"/>
        </w:rPr>
        <w:t>nd</w:t>
      </w:r>
      <w:r w:rsidR="004B50A3">
        <w:rPr>
          <w:rFonts w:ascii="Times New Roman" w:eastAsia="Calibri" w:hAnsi="Times New Roman" w:cs="Times New Roman"/>
          <w:szCs w:val="20"/>
        </w:rPr>
        <w:t xml:space="preserve"> SCI format A as discussed above shall be used exclusively for groupcast transmission with HARQ Option 1 and this indication will be redundant information. </w:t>
      </w:r>
      <w:r w:rsidR="00620D56">
        <w:rPr>
          <w:rFonts w:ascii="Times New Roman" w:eastAsia="Calibri" w:hAnsi="Times New Roman" w:cs="Times New Roman"/>
          <w:szCs w:val="20"/>
        </w:rPr>
        <w:t xml:space="preserve"> </w:t>
      </w:r>
    </w:p>
    <w:p w14:paraId="48C16C83" w14:textId="3DADFF58" w:rsidR="00251A6B" w:rsidRDefault="00251A6B" w:rsidP="00251A6B">
      <w:pPr>
        <w:spacing w:after="120" w:line="276" w:lineRule="auto"/>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3</w:t>
      </w:r>
      <w:r w:rsidRPr="00D80DE5">
        <w:rPr>
          <w:rFonts w:ascii="Times New Roman" w:hAnsi="Times New Roman" w:cs="Times New Roman"/>
          <w:b/>
          <w:i/>
          <w:u w:val="single"/>
        </w:rPr>
        <w:t>:</w:t>
      </w:r>
      <w:r>
        <w:rPr>
          <w:rFonts w:ascii="Times New Roman" w:hAnsi="Times New Roman" w:cs="Times New Roman"/>
          <w:i/>
        </w:rPr>
        <w:t xml:space="preserve"> Support Option 2-2 regarding HARQ enable/disable indication: This indication is present in 2</w:t>
      </w:r>
      <w:r w:rsidRPr="00A5704B">
        <w:rPr>
          <w:rFonts w:ascii="Times New Roman" w:hAnsi="Times New Roman" w:cs="Times New Roman"/>
          <w:i/>
          <w:vertAlign w:val="superscript"/>
        </w:rPr>
        <w:t>nd</w:t>
      </w:r>
      <w:r>
        <w:rPr>
          <w:rFonts w:ascii="Times New Roman" w:hAnsi="Times New Roman" w:cs="Times New Roman"/>
          <w:i/>
        </w:rPr>
        <w:t xml:space="preserve"> SCI format B not in 2</w:t>
      </w:r>
      <w:r w:rsidRPr="00A5704B">
        <w:rPr>
          <w:rFonts w:ascii="Times New Roman" w:hAnsi="Times New Roman" w:cs="Times New Roman"/>
          <w:i/>
          <w:vertAlign w:val="superscript"/>
        </w:rPr>
        <w:t>nd</w:t>
      </w:r>
      <w:r>
        <w:rPr>
          <w:rFonts w:ascii="Times New Roman" w:hAnsi="Times New Roman" w:cs="Times New Roman"/>
          <w:i/>
        </w:rPr>
        <w:t xml:space="preserve"> SCI format A.</w:t>
      </w:r>
    </w:p>
    <w:p w14:paraId="2932F3FD" w14:textId="42D24309" w:rsidR="006712D1" w:rsidRDefault="00662767" w:rsidP="006712D1">
      <w:pPr>
        <w:spacing w:after="120" w:line="276" w:lineRule="auto"/>
        <w:jc w:val="both"/>
        <w:rPr>
          <w:rFonts w:ascii="Times New Roman" w:hAnsi="Times New Roman" w:cs="Times New Roman"/>
        </w:rPr>
      </w:pPr>
      <w:r>
        <w:rPr>
          <w:rFonts w:ascii="Times New Roman" w:hAnsi="Times New Roman" w:cs="Times New Roman"/>
        </w:rPr>
        <w:t>W</w:t>
      </w:r>
      <w:r w:rsidR="005925BA">
        <w:rPr>
          <w:rFonts w:ascii="Times New Roman" w:hAnsi="Times New Roman" w:cs="Times New Roman"/>
        </w:rPr>
        <w:t>hen HARQ feedback is enabled in the 2</w:t>
      </w:r>
      <w:r w:rsidR="005925BA" w:rsidRPr="00A5704B">
        <w:rPr>
          <w:rFonts w:ascii="Times New Roman" w:hAnsi="Times New Roman" w:cs="Times New Roman"/>
          <w:vertAlign w:val="superscript"/>
        </w:rPr>
        <w:t>nd</w:t>
      </w:r>
      <w:r w:rsidR="005925BA">
        <w:rPr>
          <w:rFonts w:ascii="Times New Roman" w:hAnsi="Times New Roman" w:cs="Times New Roman"/>
        </w:rPr>
        <w:t xml:space="preserve"> SCI format B, </w:t>
      </w:r>
      <w:r w:rsidR="006712D1">
        <w:rPr>
          <w:rFonts w:ascii="Times New Roman" w:hAnsi="Times New Roman" w:cs="Times New Roman"/>
        </w:rPr>
        <w:t xml:space="preserve">a UE </w:t>
      </w:r>
      <w:r w:rsidR="005925BA">
        <w:rPr>
          <w:rFonts w:ascii="Times New Roman" w:hAnsi="Times New Roman" w:cs="Times New Roman"/>
        </w:rPr>
        <w:t xml:space="preserve">must </w:t>
      </w:r>
      <w:r>
        <w:rPr>
          <w:rFonts w:ascii="Times New Roman" w:hAnsi="Times New Roman" w:cs="Times New Roman"/>
        </w:rPr>
        <w:t xml:space="preserve">furthermore </w:t>
      </w:r>
      <w:r w:rsidR="006712D1">
        <w:rPr>
          <w:rFonts w:ascii="Times New Roman" w:hAnsi="Times New Roman" w:cs="Times New Roman"/>
        </w:rPr>
        <w:t>determine correctly the PSFCH resource index and the applicability of CSI request</w:t>
      </w:r>
      <w:r>
        <w:rPr>
          <w:rFonts w:ascii="Times New Roman" w:hAnsi="Times New Roman" w:cs="Times New Roman"/>
        </w:rPr>
        <w:t>.  The</w:t>
      </w:r>
      <w:r w:rsidR="006712D1">
        <w:rPr>
          <w:rFonts w:ascii="Times New Roman" w:hAnsi="Times New Roman" w:cs="Times New Roman"/>
        </w:rPr>
        <w:t xml:space="preserve"> 2</w:t>
      </w:r>
      <w:r w:rsidR="006712D1">
        <w:rPr>
          <w:rFonts w:ascii="Times New Roman" w:hAnsi="Times New Roman" w:cs="Times New Roman"/>
          <w:vertAlign w:val="superscript"/>
        </w:rPr>
        <w:t>nd</w:t>
      </w:r>
      <w:r w:rsidR="006712D1">
        <w:rPr>
          <w:rFonts w:ascii="Times New Roman" w:hAnsi="Times New Roman" w:cs="Times New Roman"/>
        </w:rPr>
        <w:t xml:space="preserve"> SCI format </w:t>
      </w:r>
      <w:r>
        <w:rPr>
          <w:rFonts w:ascii="Times New Roman" w:hAnsi="Times New Roman" w:cs="Times New Roman"/>
        </w:rPr>
        <w:t xml:space="preserve">B </w:t>
      </w:r>
      <w:r w:rsidR="00EF2FC6">
        <w:rPr>
          <w:rFonts w:ascii="Times New Roman" w:hAnsi="Times New Roman" w:cs="Times New Roman"/>
        </w:rPr>
        <w:t>should</w:t>
      </w:r>
      <w:r w:rsidR="006712D1">
        <w:rPr>
          <w:rFonts w:ascii="Times New Roman" w:hAnsi="Times New Roman" w:cs="Times New Roman"/>
        </w:rPr>
        <w:t xml:space="preserve"> </w:t>
      </w:r>
      <w:r>
        <w:rPr>
          <w:rFonts w:ascii="Times New Roman" w:hAnsi="Times New Roman" w:cs="Times New Roman"/>
        </w:rPr>
        <w:t xml:space="preserve">thus </w:t>
      </w:r>
      <w:r w:rsidR="006712D1">
        <w:rPr>
          <w:rFonts w:ascii="Times New Roman" w:hAnsi="Times New Roman" w:cs="Times New Roman"/>
        </w:rPr>
        <w:t xml:space="preserve">provide </w:t>
      </w:r>
      <w:r w:rsidR="00A01519" w:rsidRPr="00131FDD">
        <w:rPr>
          <w:rFonts w:ascii="Times New Roman" w:hAnsi="Times New Roman" w:cs="Times New Roman"/>
        </w:rPr>
        <w:t>unequivocally</w:t>
      </w:r>
      <w:r w:rsidR="00A01519">
        <w:rPr>
          <w:rFonts w:ascii="Times New Roman" w:hAnsi="Times New Roman" w:cs="Times New Roman"/>
        </w:rPr>
        <w:t xml:space="preserve"> the </w:t>
      </w:r>
      <w:r w:rsidR="006712D1">
        <w:rPr>
          <w:rFonts w:ascii="Times New Roman" w:hAnsi="Times New Roman" w:cs="Times New Roman"/>
        </w:rPr>
        <w:t>information regarding</w:t>
      </w:r>
      <w:r w:rsidR="00A01519">
        <w:rPr>
          <w:rFonts w:ascii="Times New Roman" w:hAnsi="Times New Roman" w:cs="Times New Roman"/>
        </w:rPr>
        <w:t>:</w:t>
      </w:r>
      <w:r w:rsidR="006712D1">
        <w:rPr>
          <w:rFonts w:ascii="Times New Roman" w:hAnsi="Times New Roman" w:cs="Times New Roman"/>
        </w:rPr>
        <w:t xml:space="preserve"> </w:t>
      </w:r>
    </w:p>
    <w:p w14:paraId="22C6EC2E" w14:textId="7C576DC5" w:rsidR="006712D1" w:rsidRDefault="006712D1" w:rsidP="00A5704B">
      <w:pPr>
        <w:pStyle w:val="ListParagraph"/>
        <w:numPr>
          <w:ilvl w:val="0"/>
          <w:numId w:val="64"/>
        </w:numPr>
        <w:spacing w:after="120" w:line="276" w:lineRule="auto"/>
        <w:jc w:val="both"/>
        <w:rPr>
          <w:rFonts w:ascii="Times New Roman" w:hAnsi="Times New Roman" w:cs="Times New Roman"/>
        </w:rPr>
      </w:pPr>
      <w:r>
        <w:rPr>
          <w:rFonts w:ascii="Times New Roman" w:hAnsi="Times New Roman" w:cs="Times New Roman"/>
        </w:rPr>
        <w:t>What M_ID shall be applied to compute PSFCH resource index</w:t>
      </w:r>
      <w:r w:rsidR="004F7400">
        <w:rPr>
          <w:rFonts w:ascii="Times New Roman" w:hAnsi="Times New Roman" w:cs="Times New Roman"/>
        </w:rPr>
        <w:t xml:space="preserve"> (zero for a unicast transmission and a pre-configured member ID for a groupcast transmission)</w:t>
      </w:r>
    </w:p>
    <w:p w14:paraId="445F6E30" w14:textId="41791231" w:rsidR="006712D1" w:rsidRDefault="006712D1" w:rsidP="006712D1">
      <w:pPr>
        <w:pStyle w:val="ListParagraph"/>
        <w:numPr>
          <w:ilvl w:val="0"/>
          <w:numId w:val="64"/>
        </w:numPr>
        <w:spacing w:after="120" w:line="276" w:lineRule="auto"/>
        <w:jc w:val="both"/>
        <w:rPr>
          <w:rFonts w:ascii="Times New Roman" w:hAnsi="Times New Roman" w:cs="Times New Roman"/>
        </w:rPr>
      </w:pPr>
      <w:r>
        <w:rPr>
          <w:rFonts w:ascii="Times New Roman" w:hAnsi="Times New Roman" w:cs="Times New Roman"/>
        </w:rPr>
        <w:t>Whether the included CSI request bit field is applicable</w:t>
      </w:r>
      <w:r w:rsidR="004F7400">
        <w:rPr>
          <w:rFonts w:ascii="Times New Roman" w:hAnsi="Times New Roman" w:cs="Times New Roman"/>
        </w:rPr>
        <w:t xml:space="preserve"> (used for a unicast transmission only) </w:t>
      </w:r>
      <w:r>
        <w:rPr>
          <w:rFonts w:ascii="Times New Roman" w:hAnsi="Times New Roman" w:cs="Times New Roman"/>
        </w:rPr>
        <w:t xml:space="preserve">  </w:t>
      </w:r>
    </w:p>
    <w:p w14:paraId="1BB59E99" w14:textId="4D78A784" w:rsidR="0055435E" w:rsidRDefault="006712D1" w:rsidP="00567993">
      <w:pPr>
        <w:spacing w:after="120" w:line="276" w:lineRule="auto"/>
        <w:jc w:val="both"/>
        <w:rPr>
          <w:rFonts w:ascii="Times New Roman" w:hAnsi="Times New Roman" w:cs="Times New Roman"/>
        </w:rPr>
      </w:pPr>
      <w:r>
        <w:rPr>
          <w:rFonts w:ascii="Times New Roman" w:hAnsi="Times New Roman" w:cs="Times New Roman"/>
        </w:rPr>
        <w:t xml:space="preserve">It has been discussed that PHY layer can </w:t>
      </w:r>
      <w:r w:rsidR="00662767">
        <w:rPr>
          <w:rFonts w:ascii="Times New Roman" w:hAnsi="Times New Roman" w:cs="Times New Roman"/>
        </w:rPr>
        <w:t>obtain the information above based on</w:t>
      </w:r>
      <w:r>
        <w:rPr>
          <w:rFonts w:ascii="Times New Roman" w:hAnsi="Times New Roman" w:cs="Times New Roman"/>
        </w:rPr>
        <w:t xml:space="preserve"> </w:t>
      </w:r>
      <w:proofErr w:type="spellStart"/>
      <w:r w:rsidR="00131FDD">
        <w:rPr>
          <w:rFonts w:ascii="Times New Roman" w:hAnsi="Times New Roman" w:cs="Times New Roman"/>
        </w:rPr>
        <w:t>on</w:t>
      </w:r>
      <w:proofErr w:type="spellEnd"/>
      <w:r w:rsidR="00131FDD">
        <w:rPr>
          <w:rFonts w:ascii="Times New Roman" w:hAnsi="Times New Roman" w:cs="Times New Roman"/>
        </w:rPr>
        <w:t xml:space="preserve"> </w:t>
      </w:r>
      <w:r>
        <w:rPr>
          <w:rFonts w:ascii="Times New Roman" w:hAnsi="Times New Roman" w:cs="Times New Roman"/>
        </w:rPr>
        <w:t xml:space="preserve">the L1 ID </w:t>
      </w:r>
      <w:r w:rsidR="00131FDD">
        <w:rPr>
          <w:rFonts w:ascii="Times New Roman" w:hAnsi="Times New Roman" w:cs="Times New Roman"/>
        </w:rPr>
        <w:t xml:space="preserve">included in </w:t>
      </w:r>
      <w:r>
        <w:rPr>
          <w:rFonts w:ascii="Times New Roman" w:hAnsi="Times New Roman" w:cs="Times New Roman"/>
        </w:rPr>
        <w:t>the 2</w:t>
      </w:r>
      <w:r>
        <w:rPr>
          <w:rFonts w:ascii="Times New Roman" w:hAnsi="Times New Roman" w:cs="Times New Roman"/>
          <w:vertAlign w:val="superscript"/>
        </w:rPr>
        <w:t>nd</w:t>
      </w:r>
      <w:r>
        <w:rPr>
          <w:rFonts w:ascii="Times New Roman" w:hAnsi="Times New Roman" w:cs="Times New Roman"/>
        </w:rPr>
        <w:t xml:space="preserve"> </w:t>
      </w:r>
      <w:r w:rsidR="00131FDD">
        <w:rPr>
          <w:rFonts w:ascii="Times New Roman" w:hAnsi="Times New Roman" w:cs="Times New Roman"/>
        </w:rPr>
        <w:t>SCI format B</w:t>
      </w:r>
      <w:r>
        <w:rPr>
          <w:rFonts w:ascii="Times New Roman" w:hAnsi="Times New Roman" w:cs="Times New Roman"/>
        </w:rPr>
        <w:t xml:space="preserve">.  However, L1 destination ID is a subset of L2 destination ID due to the truncation and L1 ID collision between unicast and groupcast transmissions </w:t>
      </w:r>
      <w:r w:rsidR="00131FDD">
        <w:rPr>
          <w:rFonts w:ascii="Times New Roman" w:hAnsi="Times New Roman" w:cs="Times New Roman"/>
        </w:rPr>
        <w:t>can</w:t>
      </w:r>
      <w:r>
        <w:rPr>
          <w:rFonts w:ascii="Times New Roman" w:hAnsi="Times New Roman" w:cs="Times New Roman"/>
        </w:rPr>
        <w:t xml:space="preserve"> occur.</w:t>
      </w:r>
      <w:r w:rsidR="00131FDD">
        <w:rPr>
          <w:rFonts w:ascii="Times New Roman" w:hAnsi="Times New Roman" w:cs="Times New Roman"/>
        </w:rPr>
        <w:t xml:space="preserve"> </w:t>
      </w:r>
      <w:r>
        <w:rPr>
          <w:rFonts w:ascii="Times New Roman" w:hAnsi="Times New Roman" w:cs="Times New Roman"/>
        </w:rPr>
        <w:t xml:space="preserve"> </w:t>
      </w:r>
      <w:r w:rsidR="00662767">
        <w:rPr>
          <w:rFonts w:ascii="Times New Roman" w:hAnsi="Times New Roman" w:cs="Times New Roman"/>
        </w:rPr>
        <w:t>Also</w:t>
      </w:r>
      <w:r>
        <w:rPr>
          <w:rFonts w:ascii="Times New Roman" w:hAnsi="Times New Roman" w:cs="Times New Roman"/>
        </w:rPr>
        <w:t xml:space="preserve">, no explicit group of L2 IDs are dedicated for unicast or groupcast transmission. </w:t>
      </w:r>
      <w:r w:rsidR="00131FDD">
        <w:rPr>
          <w:rFonts w:ascii="Times New Roman" w:hAnsi="Times New Roman" w:cs="Times New Roman"/>
        </w:rPr>
        <w:t xml:space="preserve"> </w:t>
      </w:r>
      <w:r w:rsidR="00A01519">
        <w:rPr>
          <w:rFonts w:ascii="Times New Roman" w:hAnsi="Times New Roman" w:cs="Times New Roman"/>
        </w:rPr>
        <w:t xml:space="preserve">Thus, </w:t>
      </w:r>
      <w:r>
        <w:rPr>
          <w:rFonts w:ascii="Times New Roman" w:hAnsi="Times New Roman" w:cs="Times New Roman"/>
        </w:rPr>
        <w:t xml:space="preserve">in our opinion, </w:t>
      </w:r>
      <w:r w:rsidR="00131FDD">
        <w:rPr>
          <w:rFonts w:ascii="Times New Roman" w:hAnsi="Times New Roman" w:cs="Times New Roman"/>
        </w:rPr>
        <w:t>such</w:t>
      </w:r>
      <w:r>
        <w:rPr>
          <w:rFonts w:ascii="Times New Roman" w:hAnsi="Times New Roman" w:cs="Times New Roman"/>
        </w:rPr>
        <w:t xml:space="preserve"> determination based on L1 ID is </w:t>
      </w:r>
      <w:r>
        <w:rPr>
          <w:rFonts w:ascii="Times New Roman" w:hAnsi="Times New Roman" w:cs="Times New Roman"/>
        </w:rPr>
        <w:lastRenderedPageBreak/>
        <w:t>not reliable</w:t>
      </w:r>
      <w:r w:rsidR="00662767">
        <w:rPr>
          <w:rFonts w:ascii="Times New Roman" w:hAnsi="Times New Roman" w:cs="Times New Roman"/>
        </w:rPr>
        <w:t xml:space="preserve"> and it is</w:t>
      </w:r>
      <w:r w:rsidR="00131FDD">
        <w:rPr>
          <w:rFonts w:ascii="Times New Roman" w:hAnsi="Times New Roman" w:cs="Times New Roman"/>
        </w:rPr>
        <w:t xml:space="preserve"> beneficial to include an explicit SCI field in the 2</w:t>
      </w:r>
      <w:r w:rsidR="00131FDD" w:rsidRPr="00A5704B">
        <w:rPr>
          <w:rFonts w:ascii="Times New Roman" w:hAnsi="Times New Roman" w:cs="Times New Roman"/>
          <w:vertAlign w:val="superscript"/>
        </w:rPr>
        <w:t>nd</w:t>
      </w:r>
      <w:r w:rsidR="00131FDD">
        <w:rPr>
          <w:rFonts w:ascii="Times New Roman" w:hAnsi="Times New Roman" w:cs="Times New Roman"/>
        </w:rPr>
        <w:t xml:space="preserve"> SCI format B to </w:t>
      </w:r>
      <w:r w:rsidR="00A01519">
        <w:rPr>
          <w:rFonts w:ascii="Times New Roman" w:hAnsi="Times New Roman" w:cs="Times New Roman"/>
        </w:rPr>
        <w:t>indicate the required</w:t>
      </w:r>
      <w:r w:rsidR="00131FDD">
        <w:rPr>
          <w:rFonts w:ascii="Times New Roman" w:hAnsi="Times New Roman" w:cs="Times New Roman"/>
        </w:rPr>
        <w:t xml:space="preserve"> information</w:t>
      </w:r>
      <w:r w:rsidR="004F7400">
        <w:rPr>
          <w:rFonts w:ascii="Times New Roman" w:hAnsi="Times New Roman" w:cs="Times New Roman"/>
        </w:rPr>
        <w:t xml:space="preserve">, e.g. a 1-bit </w:t>
      </w:r>
      <w:r w:rsidR="00A01519">
        <w:rPr>
          <w:rFonts w:ascii="Times New Roman" w:hAnsi="Times New Roman" w:cs="Times New Roman"/>
        </w:rPr>
        <w:t>SCI field</w:t>
      </w:r>
      <w:r w:rsidR="004F7400">
        <w:rPr>
          <w:rFonts w:ascii="Times New Roman" w:hAnsi="Times New Roman" w:cs="Times New Roman"/>
        </w:rPr>
        <w:t xml:space="preserve"> of whether the SL transmission is unicast or not.  </w:t>
      </w:r>
      <w:r w:rsidR="00131FDD">
        <w:rPr>
          <w:rFonts w:ascii="Times New Roman" w:hAnsi="Times New Roman" w:cs="Times New Roman"/>
        </w:rPr>
        <w:t xml:space="preserve"> </w:t>
      </w:r>
      <w:bookmarkEnd w:id="3"/>
    </w:p>
    <w:p w14:paraId="30476784" w14:textId="49F434C3" w:rsidR="00C94A24" w:rsidRDefault="00006052" w:rsidP="00567993">
      <w:pPr>
        <w:spacing w:after="120" w:line="276" w:lineRule="auto"/>
        <w:jc w:val="both"/>
        <w:rPr>
          <w:rFonts w:ascii="Times New Roman" w:hAnsi="Times New Roman" w:cs="Times New Roman"/>
          <w:i/>
        </w:rPr>
      </w:pPr>
      <w:r w:rsidRPr="00D80DE5">
        <w:rPr>
          <w:rFonts w:ascii="Times New Roman" w:hAnsi="Times New Roman" w:cs="Times New Roman"/>
          <w:b/>
          <w:i/>
          <w:u w:val="single"/>
        </w:rPr>
        <w:t xml:space="preserve">Proposal </w:t>
      </w:r>
      <w:r w:rsidR="00662767">
        <w:rPr>
          <w:rFonts w:ascii="Times New Roman" w:hAnsi="Times New Roman" w:cs="Times New Roman"/>
          <w:b/>
          <w:i/>
          <w:u w:val="single"/>
        </w:rPr>
        <w:t>4</w:t>
      </w:r>
      <w:r w:rsidRPr="00D80DE5">
        <w:rPr>
          <w:rFonts w:ascii="Times New Roman" w:hAnsi="Times New Roman" w:cs="Times New Roman"/>
          <w:b/>
          <w:i/>
          <w:u w:val="single"/>
        </w:rPr>
        <w:t>:</w:t>
      </w:r>
      <w:r>
        <w:rPr>
          <w:rFonts w:ascii="Times New Roman" w:hAnsi="Times New Roman" w:cs="Times New Roman"/>
          <w:i/>
        </w:rPr>
        <w:t xml:space="preserve"> </w:t>
      </w:r>
      <w:r w:rsidR="00C06C48">
        <w:rPr>
          <w:rFonts w:ascii="Times New Roman" w:hAnsi="Times New Roman" w:cs="Times New Roman"/>
          <w:i/>
        </w:rPr>
        <w:t>2</w:t>
      </w:r>
      <w:r w:rsidR="00C06C48" w:rsidRPr="00A5704B">
        <w:rPr>
          <w:rFonts w:ascii="Times New Roman" w:hAnsi="Times New Roman" w:cs="Times New Roman"/>
          <w:i/>
          <w:vertAlign w:val="superscript"/>
        </w:rPr>
        <w:t>nd</w:t>
      </w:r>
      <w:r w:rsidR="00C06C48">
        <w:rPr>
          <w:rFonts w:ascii="Times New Roman" w:hAnsi="Times New Roman" w:cs="Times New Roman"/>
          <w:i/>
        </w:rPr>
        <w:t xml:space="preserve"> SCI format B includes an</w:t>
      </w:r>
      <w:r w:rsidR="00131FDD">
        <w:rPr>
          <w:rFonts w:ascii="Times New Roman" w:hAnsi="Times New Roman" w:cs="Times New Roman"/>
          <w:i/>
        </w:rPr>
        <w:t xml:space="preserve"> explicit</w:t>
      </w:r>
      <w:r w:rsidR="00C06C48">
        <w:rPr>
          <w:rFonts w:ascii="Times New Roman" w:hAnsi="Times New Roman" w:cs="Times New Roman"/>
          <w:i/>
        </w:rPr>
        <w:t xml:space="preserve"> </w:t>
      </w:r>
      <w:r w:rsidR="004F7400">
        <w:rPr>
          <w:rFonts w:ascii="Times New Roman" w:hAnsi="Times New Roman" w:cs="Times New Roman"/>
          <w:i/>
        </w:rPr>
        <w:t>bit field</w:t>
      </w:r>
      <w:r w:rsidR="00C06C48">
        <w:rPr>
          <w:rFonts w:ascii="Times New Roman" w:hAnsi="Times New Roman" w:cs="Times New Roman"/>
          <w:i/>
        </w:rPr>
        <w:t xml:space="preserve"> </w:t>
      </w:r>
      <w:r w:rsidR="00131FDD">
        <w:rPr>
          <w:rFonts w:ascii="Times New Roman" w:hAnsi="Times New Roman" w:cs="Times New Roman"/>
          <w:i/>
        </w:rPr>
        <w:t>to indicate</w:t>
      </w:r>
      <w:r w:rsidR="004F7400">
        <w:rPr>
          <w:rFonts w:ascii="Times New Roman" w:hAnsi="Times New Roman" w:cs="Times New Roman"/>
          <w:i/>
        </w:rPr>
        <w:t xml:space="preserve"> which M_ID to use and whether CSI request is applicable.</w:t>
      </w:r>
    </w:p>
    <w:p w14:paraId="7C76521D" w14:textId="04289536" w:rsidR="00440E6B" w:rsidRDefault="00303D1A" w:rsidP="003508BD">
      <w:pPr>
        <w:spacing w:after="120" w:line="276" w:lineRule="auto"/>
        <w:jc w:val="both"/>
        <w:rPr>
          <w:rFonts w:ascii="Times New Roman" w:hAnsi="Times New Roman" w:cs="Times New Roman"/>
        </w:rPr>
      </w:pPr>
      <w:r>
        <w:rPr>
          <w:rFonts w:ascii="Times New Roman" w:hAnsi="Times New Roman" w:cs="Times New Roman"/>
        </w:rPr>
        <w:t xml:space="preserve">As SL HARQ procedure is being finalized in RAN1 discussions, it </w:t>
      </w:r>
      <w:r w:rsidR="00477E72">
        <w:rPr>
          <w:rFonts w:ascii="Times New Roman" w:hAnsi="Times New Roman" w:cs="Times New Roman"/>
        </w:rPr>
        <w:t>becomes necessary</w:t>
      </w:r>
      <w:r>
        <w:rPr>
          <w:rFonts w:ascii="Times New Roman" w:hAnsi="Times New Roman" w:cs="Times New Roman"/>
        </w:rPr>
        <w:t xml:space="preserve"> to specify UE procedure for monitoring and receiving HARQ on sidelink in TS 38.213.</w:t>
      </w:r>
      <w:r w:rsidR="00D770B8">
        <w:rPr>
          <w:rFonts w:ascii="Times New Roman" w:hAnsi="Times New Roman" w:cs="Times New Roman"/>
        </w:rPr>
        <w:t xml:space="preserve">  </w:t>
      </w:r>
      <w:proofErr w:type="gramStart"/>
      <w:r w:rsidR="00477E72">
        <w:rPr>
          <w:rFonts w:ascii="Times New Roman" w:hAnsi="Times New Roman" w:cs="Times New Roman"/>
        </w:rPr>
        <w:t>Note</w:t>
      </w:r>
      <w:proofErr w:type="gramEnd"/>
      <w:r w:rsidR="00477E72">
        <w:rPr>
          <w:rFonts w:ascii="Times New Roman" w:hAnsi="Times New Roman" w:cs="Times New Roman"/>
        </w:rPr>
        <w:t xml:space="preserve"> </w:t>
      </w:r>
      <w:r w:rsidR="007379A3">
        <w:rPr>
          <w:rFonts w:ascii="Times New Roman" w:hAnsi="Times New Roman" w:cs="Times New Roman"/>
        </w:rPr>
        <w:t xml:space="preserve">LTE </w:t>
      </w:r>
      <w:proofErr w:type="spellStart"/>
      <w:r w:rsidR="007379A3">
        <w:rPr>
          <w:rFonts w:ascii="Times New Roman" w:hAnsi="Times New Roman" w:cs="Times New Roman"/>
        </w:rPr>
        <w:t>Uu</w:t>
      </w:r>
      <w:proofErr w:type="spellEnd"/>
      <w:r w:rsidR="007379A3">
        <w:rPr>
          <w:rFonts w:ascii="Times New Roman" w:hAnsi="Times New Roman" w:cs="Times New Roman"/>
        </w:rPr>
        <w:t xml:space="preserve"> PHICH reception </w:t>
      </w:r>
      <w:r w:rsidR="00477E72">
        <w:rPr>
          <w:rFonts w:ascii="Times New Roman" w:hAnsi="Times New Roman" w:cs="Times New Roman"/>
        </w:rPr>
        <w:t xml:space="preserve">is </w:t>
      </w:r>
      <w:r w:rsidR="007379A3">
        <w:rPr>
          <w:rFonts w:ascii="Times New Roman" w:hAnsi="Times New Roman" w:cs="Times New Roman"/>
        </w:rPr>
        <w:t>described in TS 36.213</w:t>
      </w:r>
      <w:r w:rsidR="00477E72">
        <w:rPr>
          <w:rFonts w:ascii="Times New Roman" w:hAnsi="Times New Roman" w:cs="Times New Roman"/>
        </w:rPr>
        <w:t>.  In LTE, i</w:t>
      </w:r>
      <w:r w:rsidR="007379A3">
        <w:rPr>
          <w:rFonts w:ascii="Times New Roman" w:hAnsi="Times New Roman" w:cs="Times New Roman"/>
        </w:rPr>
        <w:t>f ACK is decoded on the PHICH corresponding to a TB, a UE delivers ACK to the higher layers and otherwise</w:t>
      </w:r>
      <w:r w:rsidR="007379A3" w:rsidRPr="007379A3">
        <w:rPr>
          <w:rFonts w:ascii="Times New Roman" w:hAnsi="Times New Roman" w:cs="Times New Roman"/>
        </w:rPr>
        <w:t xml:space="preserve"> NACK </w:t>
      </w:r>
      <w:r w:rsidR="007379A3">
        <w:rPr>
          <w:rFonts w:ascii="Times New Roman" w:hAnsi="Times New Roman" w:cs="Times New Roman"/>
        </w:rPr>
        <w:t>is delivered</w:t>
      </w:r>
      <w:r w:rsidR="007379A3" w:rsidRPr="007379A3">
        <w:rPr>
          <w:rFonts w:ascii="Times New Roman" w:hAnsi="Times New Roman" w:cs="Times New Roman"/>
        </w:rPr>
        <w:t xml:space="preserve"> to the higher layers.</w:t>
      </w:r>
      <w:r w:rsidR="007379A3">
        <w:rPr>
          <w:rFonts w:ascii="Times New Roman" w:hAnsi="Times New Roman" w:cs="Times New Roman"/>
        </w:rPr>
        <w:t xml:space="preserve">  Thus, there is no distinction between NACK and DTX, because the </w:t>
      </w:r>
      <w:r w:rsidR="00440E6B">
        <w:rPr>
          <w:rFonts w:ascii="Times New Roman" w:hAnsi="Times New Roman" w:cs="Times New Roman"/>
        </w:rPr>
        <w:t xml:space="preserve">LTE </w:t>
      </w:r>
      <w:proofErr w:type="spellStart"/>
      <w:r w:rsidR="00440E6B">
        <w:rPr>
          <w:rFonts w:ascii="Times New Roman" w:hAnsi="Times New Roman" w:cs="Times New Roman"/>
        </w:rPr>
        <w:t>Uu</w:t>
      </w:r>
      <w:proofErr w:type="spellEnd"/>
      <w:r w:rsidR="00440E6B">
        <w:rPr>
          <w:rFonts w:ascii="Times New Roman" w:hAnsi="Times New Roman" w:cs="Times New Roman"/>
        </w:rPr>
        <w:t xml:space="preserve"> UE behaviors based on NACK and DTX are identical.  </w:t>
      </w:r>
    </w:p>
    <w:p w14:paraId="25361059" w14:textId="140E1AEE" w:rsidR="004B3F15" w:rsidRDefault="00440E6B" w:rsidP="003508BD">
      <w:pPr>
        <w:spacing w:after="120" w:line="276" w:lineRule="auto"/>
        <w:jc w:val="both"/>
        <w:rPr>
          <w:rFonts w:ascii="Times New Roman" w:hAnsi="Times New Roman" w:cs="Times New Roman"/>
        </w:rPr>
      </w:pPr>
      <w:r>
        <w:rPr>
          <w:rFonts w:ascii="Times New Roman" w:hAnsi="Times New Roman" w:cs="Times New Roman"/>
        </w:rPr>
        <w:t xml:space="preserve">However, considering </w:t>
      </w:r>
      <w:r w:rsidR="00692EAD">
        <w:rPr>
          <w:rFonts w:ascii="Times New Roman" w:hAnsi="Times New Roman" w:cs="Times New Roman"/>
        </w:rPr>
        <w:t xml:space="preserve">HARQ </w:t>
      </w:r>
      <w:r>
        <w:rPr>
          <w:rFonts w:ascii="Times New Roman" w:hAnsi="Times New Roman" w:cs="Times New Roman"/>
        </w:rPr>
        <w:t xml:space="preserve">DTX is agreed to use for </w:t>
      </w:r>
      <w:r w:rsidR="00477E72">
        <w:rPr>
          <w:rFonts w:ascii="Times New Roman" w:hAnsi="Times New Roman" w:cs="Times New Roman"/>
        </w:rPr>
        <w:t>RLM/</w:t>
      </w:r>
      <w:r>
        <w:rPr>
          <w:rFonts w:ascii="Times New Roman" w:hAnsi="Times New Roman" w:cs="Times New Roman"/>
        </w:rPr>
        <w:t xml:space="preserve">RLF on SL [14], it </w:t>
      </w:r>
      <w:r w:rsidR="00477E72">
        <w:rPr>
          <w:rFonts w:ascii="Times New Roman" w:hAnsi="Times New Roman" w:cs="Times New Roman"/>
        </w:rPr>
        <w:t>is</w:t>
      </w:r>
      <w:r>
        <w:rPr>
          <w:rFonts w:ascii="Times New Roman" w:hAnsi="Times New Roman" w:cs="Times New Roman"/>
        </w:rPr>
        <w:t xml:space="preserve"> </w:t>
      </w:r>
      <w:r w:rsidR="00477E72">
        <w:rPr>
          <w:rFonts w:ascii="Times New Roman" w:hAnsi="Times New Roman" w:cs="Times New Roman"/>
        </w:rPr>
        <w:t>important</w:t>
      </w:r>
      <w:r>
        <w:rPr>
          <w:rFonts w:ascii="Times New Roman" w:hAnsi="Times New Roman" w:cs="Times New Roman"/>
        </w:rPr>
        <w:t xml:space="preserve"> </w:t>
      </w:r>
      <w:r w:rsidR="00477E72">
        <w:rPr>
          <w:rFonts w:ascii="Times New Roman" w:hAnsi="Times New Roman" w:cs="Times New Roman"/>
        </w:rPr>
        <w:t>for</w:t>
      </w:r>
      <w:r>
        <w:rPr>
          <w:rFonts w:ascii="Times New Roman" w:hAnsi="Times New Roman" w:cs="Times New Roman"/>
        </w:rPr>
        <w:t xml:space="preserve"> SL that PHY layer delivers three indications to the higher layers based on the PSFCH decoding results</w:t>
      </w:r>
      <w:r w:rsidR="00692EAD">
        <w:rPr>
          <w:rFonts w:ascii="Times New Roman" w:hAnsi="Times New Roman" w:cs="Times New Roman"/>
        </w:rPr>
        <w:t>, namely HARQ-ACK and HARQ-NAC</w:t>
      </w:r>
      <w:r w:rsidR="00157F1E">
        <w:rPr>
          <w:rFonts w:ascii="Times New Roman" w:hAnsi="Times New Roman" w:cs="Times New Roman"/>
        </w:rPr>
        <w:t>K</w:t>
      </w:r>
      <w:r w:rsidR="00692EAD">
        <w:rPr>
          <w:rFonts w:ascii="Times New Roman" w:hAnsi="Times New Roman" w:cs="Times New Roman"/>
        </w:rPr>
        <w:t xml:space="preserve"> for re-transmission purpose and HARQ DTX for </w:t>
      </w:r>
      <w:r w:rsidR="00157F1E">
        <w:rPr>
          <w:rFonts w:ascii="Times New Roman" w:hAnsi="Times New Roman" w:cs="Times New Roman"/>
        </w:rPr>
        <w:t xml:space="preserve">sidelink </w:t>
      </w:r>
      <w:r w:rsidR="00D770B8">
        <w:rPr>
          <w:rFonts w:ascii="Times New Roman" w:hAnsi="Times New Roman" w:cs="Times New Roman"/>
        </w:rPr>
        <w:t>RLM/</w:t>
      </w:r>
      <w:r w:rsidR="00692EAD">
        <w:rPr>
          <w:rFonts w:ascii="Times New Roman" w:hAnsi="Times New Roman" w:cs="Times New Roman"/>
        </w:rPr>
        <w:t>RLF</w:t>
      </w:r>
      <w:r w:rsidR="00477E72">
        <w:rPr>
          <w:rFonts w:ascii="Times New Roman" w:hAnsi="Times New Roman" w:cs="Times New Roman"/>
        </w:rPr>
        <w:t xml:space="preserve"> </w:t>
      </w:r>
      <w:r w:rsidR="00157F1E">
        <w:rPr>
          <w:rFonts w:ascii="Times New Roman" w:hAnsi="Times New Roman" w:cs="Times New Roman"/>
        </w:rPr>
        <w:t>when</w:t>
      </w:r>
      <w:r w:rsidR="00477E72">
        <w:rPr>
          <w:rFonts w:ascii="Times New Roman" w:hAnsi="Times New Roman" w:cs="Times New Roman"/>
        </w:rPr>
        <w:t xml:space="preserve"> HARQ</w:t>
      </w:r>
      <w:r w:rsidR="00157F1E">
        <w:rPr>
          <w:rFonts w:ascii="Times New Roman" w:hAnsi="Times New Roman" w:cs="Times New Roman"/>
        </w:rPr>
        <w:t xml:space="preserve"> is e</w:t>
      </w:r>
      <w:r w:rsidR="00477E72">
        <w:rPr>
          <w:rFonts w:ascii="Times New Roman" w:hAnsi="Times New Roman" w:cs="Times New Roman"/>
        </w:rPr>
        <w:t xml:space="preserve">nabled </w:t>
      </w:r>
      <w:r w:rsidR="00157F1E">
        <w:rPr>
          <w:rFonts w:ascii="Times New Roman" w:hAnsi="Times New Roman" w:cs="Times New Roman"/>
        </w:rPr>
        <w:t xml:space="preserve">for </w:t>
      </w:r>
      <w:r w:rsidR="00477E72">
        <w:rPr>
          <w:rFonts w:ascii="Times New Roman" w:hAnsi="Times New Roman" w:cs="Times New Roman"/>
        </w:rPr>
        <w:t>unicast transmissions</w:t>
      </w:r>
      <w:r>
        <w:rPr>
          <w:rFonts w:ascii="Times New Roman" w:hAnsi="Times New Roman" w:cs="Times New Roman"/>
        </w:rPr>
        <w:t xml:space="preserve">.  </w:t>
      </w:r>
      <w:r w:rsidR="001D013B">
        <w:rPr>
          <w:rFonts w:ascii="Times New Roman" w:hAnsi="Times New Roman" w:cs="Times New Roman"/>
        </w:rPr>
        <w:t xml:space="preserve">Since </w:t>
      </w:r>
      <w:r w:rsidR="00157F1E">
        <w:rPr>
          <w:rFonts w:ascii="Times New Roman" w:hAnsi="Times New Roman" w:cs="Times New Roman"/>
        </w:rPr>
        <w:t>sidelink</w:t>
      </w:r>
      <w:r w:rsidR="008E0136">
        <w:rPr>
          <w:rFonts w:ascii="Times New Roman" w:hAnsi="Times New Roman" w:cs="Times New Roman"/>
        </w:rPr>
        <w:t xml:space="preserve"> RLM/</w:t>
      </w:r>
      <w:r w:rsidR="001D013B">
        <w:rPr>
          <w:rFonts w:ascii="Times New Roman" w:hAnsi="Times New Roman" w:cs="Times New Roman"/>
        </w:rPr>
        <w:t xml:space="preserve">RLF is not supported for group cast transmissions, no DTX indication is required by the higher layers and </w:t>
      </w:r>
      <w:r w:rsidR="008E0136">
        <w:rPr>
          <w:rFonts w:ascii="Times New Roman" w:hAnsi="Times New Roman" w:cs="Times New Roman"/>
        </w:rPr>
        <w:t>thus</w:t>
      </w:r>
      <w:r w:rsidR="001D013B">
        <w:rPr>
          <w:rFonts w:ascii="Times New Roman" w:hAnsi="Times New Roman" w:cs="Times New Roman"/>
        </w:rPr>
        <w:t xml:space="preserve"> different UE behavior</w:t>
      </w:r>
      <w:r w:rsidR="008E0136">
        <w:rPr>
          <w:rFonts w:ascii="Times New Roman" w:hAnsi="Times New Roman" w:cs="Times New Roman"/>
        </w:rPr>
        <w:t>s</w:t>
      </w:r>
      <w:r w:rsidR="001D013B">
        <w:rPr>
          <w:rFonts w:ascii="Times New Roman" w:hAnsi="Times New Roman" w:cs="Times New Roman"/>
        </w:rPr>
        <w:t xml:space="preserve"> should be described in the procedure.</w:t>
      </w:r>
    </w:p>
    <w:p w14:paraId="501DF74A" w14:textId="37828506" w:rsidR="00440E6B" w:rsidRDefault="00692EAD" w:rsidP="003508BD">
      <w:pPr>
        <w:spacing w:after="120" w:line="276" w:lineRule="auto"/>
        <w:jc w:val="both"/>
        <w:rPr>
          <w:rFonts w:ascii="Times New Roman" w:hAnsi="Times New Roman" w:cs="Times New Roman"/>
        </w:rPr>
      </w:pPr>
      <w:r>
        <w:rPr>
          <w:rFonts w:ascii="Times New Roman" w:hAnsi="Times New Roman" w:cs="Times New Roman"/>
        </w:rPr>
        <w:t xml:space="preserve">For example, the </w:t>
      </w:r>
      <w:r w:rsidR="001D013B">
        <w:rPr>
          <w:rFonts w:ascii="Times New Roman" w:hAnsi="Times New Roman" w:cs="Times New Roman"/>
        </w:rPr>
        <w:t xml:space="preserve">UE procedure for </w:t>
      </w:r>
      <w:r>
        <w:rPr>
          <w:rFonts w:ascii="Times New Roman" w:hAnsi="Times New Roman" w:cs="Times New Roman"/>
        </w:rPr>
        <w:t>monitoring and reception</w:t>
      </w:r>
      <w:r w:rsidR="00440E6B">
        <w:rPr>
          <w:rFonts w:ascii="Times New Roman" w:hAnsi="Times New Roman" w:cs="Times New Roman"/>
        </w:rPr>
        <w:t xml:space="preserve"> of PSFCH </w:t>
      </w:r>
      <w:r>
        <w:rPr>
          <w:rFonts w:ascii="Times New Roman" w:hAnsi="Times New Roman" w:cs="Times New Roman"/>
        </w:rPr>
        <w:t>can include</w:t>
      </w:r>
      <w:r w:rsidR="001D013B">
        <w:rPr>
          <w:rFonts w:ascii="Times New Roman" w:hAnsi="Times New Roman" w:cs="Times New Roman"/>
        </w:rPr>
        <w:t>:</w:t>
      </w:r>
    </w:p>
    <w:p w14:paraId="08857473" w14:textId="52E517F0" w:rsidR="00966C16" w:rsidRDefault="00966C16" w:rsidP="004B63B8">
      <w:pPr>
        <w:pStyle w:val="ListParagraph"/>
        <w:numPr>
          <w:ilvl w:val="0"/>
          <w:numId w:val="66"/>
        </w:numPr>
        <w:spacing w:after="120" w:line="276" w:lineRule="auto"/>
        <w:jc w:val="both"/>
        <w:rPr>
          <w:rFonts w:ascii="Times New Roman" w:hAnsi="Times New Roman" w:cs="Times New Roman"/>
        </w:rPr>
      </w:pPr>
      <w:r>
        <w:rPr>
          <w:rFonts w:ascii="Times New Roman" w:hAnsi="Times New Roman" w:cs="Times New Roman"/>
        </w:rPr>
        <w:t xml:space="preserve">The UE determines to monitor and receive PSFCH </w:t>
      </w:r>
      <w:r w:rsidR="001D013B">
        <w:rPr>
          <w:rFonts w:ascii="Times New Roman" w:hAnsi="Times New Roman" w:cs="Times New Roman"/>
        </w:rPr>
        <w:t>when</w:t>
      </w:r>
      <w:r>
        <w:rPr>
          <w:rFonts w:ascii="Times New Roman" w:hAnsi="Times New Roman" w:cs="Times New Roman"/>
        </w:rPr>
        <w:t xml:space="preserve"> the HARQ is enabled for the PSSCH transmission, for example</w:t>
      </w:r>
      <w:r w:rsidR="00E4539E">
        <w:rPr>
          <w:rFonts w:ascii="Times New Roman" w:hAnsi="Times New Roman" w:cs="Times New Roman"/>
        </w:rPr>
        <w:t xml:space="preserve"> the</w:t>
      </w:r>
      <w:r>
        <w:rPr>
          <w:rFonts w:ascii="Times New Roman" w:hAnsi="Times New Roman" w:cs="Times New Roman"/>
        </w:rPr>
        <w:t xml:space="preserve"> 2</w:t>
      </w:r>
      <w:r w:rsidRPr="00A5704B">
        <w:rPr>
          <w:rFonts w:ascii="Times New Roman" w:hAnsi="Times New Roman" w:cs="Times New Roman"/>
          <w:vertAlign w:val="superscript"/>
        </w:rPr>
        <w:t>nd</w:t>
      </w:r>
      <w:r>
        <w:rPr>
          <w:rFonts w:ascii="Times New Roman" w:hAnsi="Times New Roman" w:cs="Times New Roman"/>
        </w:rPr>
        <w:t xml:space="preserve"> </w:t>
      </w:r>
      <w:r w:rsidR="00E4539E">
        <w:rPr>
          <w:rFonts w:ascii="Times New Roman" w:hAnsi="Times New Roman" w:cs="Times New Roman"/>
        </w:rPr>
        <w:t xml:space="preserve">SCI </w:t>
      </w:r>
      <w:r>
        <w:rPr>
          <w:rFonts w:ascii="Times New Roman" w:hAnsi="Times New Roman" w:cs="Times New Roman"/>
        </w:rPr>
        <w:t>format A is used or</w:t>
      </w:r>
      <w:r w:rsidR="00E4539E">
        <w:rPr>
          <w:rFonts w:ascii="Times New Roman" w:hAnsi="Times New Roman" w:cs="Times New Roman"/>
        </w:rPr>
        <w:t xml:space="preserve"> the</w:t>
      </w:r>
      <w:r>
        <w:rPr>
          <w:rFonts w:ascii="Times New Roman" w:hAnsi="Times New Roman" w:cs="Times New Roman"/>
        </w:rPr>
        <w:t xml:space="preserve"> 2</w:t>
      </w:r>
      <w:r w:rsidRPr="00A5704B">
        <w:rPr>
          <w:rFonts w:ascii="Times New Roman" w:hAnsi="Times New Roman" w:cs="Times New Roman"/>
          <w:vertAlign w:val="superscript"/>
        </w:rPr>
        <w:t>nd</w:t>
      </w:r>
      <w:r>
        <w:rPr>
          <w:rFonts w:ascii="Times New Roman" w:hAnsi="Times New Roman" w:cs="Times New Roman"/>
        </w:rPr>
        <w:t xml:space="preserve"> </w:t>
      </w:r>
      <w:r w:rsidR="00E4539E">
        <w:rPr>
          <w:rFonts w:ascii="Times New Roman" w:hAnsi="Times New Roman" w:cs="Times New Roman"/>
        </w:rPr>
        <w:t xml:space="preserve">SCI </w:t>
      </w:r>
      <w:r>
        <w:rPr>
          <w:rFonts w:ascii="Times New Roman" w:hAnsi="Times New Roman" w:cs="Times New Roman"/>
        </w:rPr>
        <w:t xml:space="preserve">format B is used and HARQ enabled is indicated in the SCI.  </w:t>
      </w:r>
    </w:p>
    <w:p w14:paraId="02789682" w14:textId="2ED2FECA" w:rsidR="00440E6B" w:rsidRPr="00A5704B" w:rsidRDefault="00440E6B" w:rsidP="00A5704B">
      <w:pPr>
        <w:pStyle w:val="ListParagraph"/>
        <w:numPr>
          <w:ilvl w:val="0"/>
          <w:numId w:val="66"/>
        </w:numPr>
        <w:spacing w:after="120" w:line="276" w:lineRule="auto"/>
        <w:jc w:val="both"/>
        <w:rPr>
          <w:rFonts w:ascii="Times New Roman" w:hAnsi="Times New Roman" w:cs="Times New Roman"/>
        </w:rPr>
      </w:pPr>
      <w:r w:rsidRPr="00A5704B">
        <w:rPr>
          <w:rFonts w:ascii="Times New Roman" w:hAnsi="Times New Roman" w:cs="Times New Roman"/>
        </w:rPr>
        <w:t>The UE determines the PSFCH</w:t>
      </w:r>
      <w:r>
        <w:rPr>
          <w:rFonts w:ascii="Times New Roman" w:hAnsi="Times New Roman" w:cs="Times New Roman"/>
        </w:rPr>
        <w:t xml:space="preserve"> resource</w:t>
      </w:r>
      <w:r w:rsidRPr="00A5704B">
        <w:rPr>
          <w:rFonts w:ascii="Times New Roman" w:hAnsi="Times New Roman" w:cs="Times New Roman"/>
        </w:rPr>
        <w:t xml:space="preserve"> to monitor </w:t>
      </w:r>
      <w:r>
        <w:rPr>
          <w:rFonts w:ascii="Times New Roman" w:hAnsi="Times New Roman" w:cs="Times New Roman"/>
        </w:rPr>
        <w:t>PSFCH</w:t>
      </w:r>
      <w:r w:rsidRPr="00A5704B">
        <w:rPr>
          <w:rFonts w:ascii="Times New Roman" w:hAnsi="Times New Roman" w:cs="Times New Roman"/>
        </w:rPr>
        <w:t xml:space="preserve"> based on the</w:t>
      </w:r>
      <w:r>
        <w:rPr>
          <w:rFonts w:ascii="Times New Roman" w:hAnsi="Times New Roman" w:cs="Times New Roman"/>
        </w:rPr>
        <w:t xml:space="preserve"> corresponding </w:t>
      </w:r>
      <w:r w:rsidRPr="00A5704B">
        <w:rPr>
          <w:rFonts w:ascii="Times New Roman" w:hAnsi="Times New Roman" w:cs="Times New Roman"/>
        </w:rPr>
        <w:t xml:space="preserve">PSSCH transmission </w:t>
      </w:r>
      <w:r>
        <w:rPr>
          <w:rFonts w:ascii="Times New Roman" w:hAnsi="Times New Roman" w:cs="Times New Roman"/>
        </w:rPr>
        <w:t>resource</w:t>
      </w:r>
      <w:r w:rsidR="001D013B">
        <w:rPr>
          <w:rFonts w:ascii="Times New Roman" w:hAnsi="Times New Roman" w:cs="Times New Roman"/>
        </w:rPr>
        <w:t>s</w:t>
      </w:r>
      <w:r>
        <w:rPr>
          <w:rFonts w:ascii="Times New Roman" w:hAnsi="Times New Roman" w:cs="Times New Roman"/>
        </w:rPr>
        <w:t xml:space="preserve"> and PSFCH resource pool configuration.  This can be identical to the steps specified in the existing section 16.3 UE procedure for reporting HARQ-ACK on sidelink in TS 38.213.</w:t>
      </w:r>
      <w:r w:rsidR="00966C16">
        <w:rPr>
          <w:rFonts w:ascii="Times New Roman" w:hAnsi="Times New Roman" w:cs="Times New Roman"/>
        </w:rPr>
        <w:t xml:space="preserve">  Note M_ID used in this step can be based on the M_ID/CQI request indication</w:t>
      </w:r>
      <w:r w:rsidR="007C012C">
        <w:rPr>
          <w:rFonts w:ascii="Times New Roman" w:hAnsi="Times New Roman" w:cs="Times New Roman"/>
        </w:rPr>
        <w:t xml:space="preserve"> (as discussed above)</w:t>
      </w:r>
      <w:r w:rsidR="00966C16">
        <w:rPr>
          <w:rFonts w:ascii="Times New Roman" w:hAnsi="Times New Roman" w:cs="Times New Roman"/>
        </w:rPr>
        <w:t xml:space="preserve"> associated with the PSSCH transmission.  </w:t>
      </w:r>
    </w:p>
    <w:p w14:paraId="5BB81789" w14:textId="2D117C59" w:rsidR="00692EAD" w:rsidRDefault="00692EAD" w:rsidP="004B63B8">
      <w:pPr>
        <w:pStyle w:val="ListParagraph"/>
        <w:numPr>
          <w:ilvl w:val="0"/>
          <w:numId w:val="66"/>
        </w:numPr>
        <w:spacing w:after="120" w:line="276" w:lineRule="auto"/>
        <w:jc w:val="both"/>
        <w:rPr>
          <w:rFonts w:ascii="Times New Roman" w:hAnsi="Times New Roman" w:cs="Times New Roman"/>
        </w:rPr>
      </w:pPr>
      <w:r>
        <w:rPr>
          <w:rFonts w:ascii="Times New Roman" w:hAnsi="Times New Roman" w:cs="Times New Roman"/>
        </w:rPr>
        <w:t>If the PSFCH corresponds to a PSSCH transmission associated with 2</w:t>
      </w:r>
      <w:r w:rsidRPr="00A5704B">
        <w:rPr>
          <w:rFonts w:ascii="Times New Roman" w:hAnsi="Times New Roman" w:cs="Times New Roman"/>
          <w:vertAlign w:val="superscript"/>
        </w:rPr>
        <w:t>nd</w:t>
      </w:r>
      <w:r>
        <w:rPr>
          <w:rFonts w:ascii="Times New Roman" w:hAnsi="Times New Roman" w:cs="Times New Roman"/>
        </w:rPr>
        <w:t xml:space="preserve"> </w:t>
      </w:r>
      <w:r w:rsidR="00E4539E">
        <w:rPr>
          <w:rFonts w:ascii="Times New Roman" w:hAnsi="Times New Roman" w:cs="Times New Roman"/>
        </w:rPr>
        <w:t xml:space="preserve">SCI </w:t>
      </w:r>
      <w:r>
        <w:rPr>
          <w:rFonts w:ascii="Times New Roman" w:hAnsi="Times New Roman" w:cs="Times New Roman"/>
        </w:rPr>
        <w:t>format A (</w:t>
      </w:r>
      <w:r w:rsidR="007C012C" w:rsidRPr="00A5704B">
        <w:rPr>
          <w:rFonts w:ascii="Times New Roman" w:hAnsi="Times New Roman" w:cs="Times New Roman"/>
          <w:i/>
          <w:iCs/>
        </w:rPr>
        <w:t>groupcast</w:t>
      </w:r>
      <w:r w:rsidR="007C012C">
        <w:rPr>
          <w:rFonts w:ascii="Times New Roman" w:hAnsi="Times New Roman" w:cs="Times New Roman"/>
        </w:rPr>
        <w:t xml:space="preserve"> </w:t>
      </w:r>
      <w:r w:rsidRPr="00A5704B">
        <w:rPr>
          <w:rFonts w:ascii="Times New Roman" w:hAnsi="Times New Roman" w:cs="Times New Roman"/>
          <w:i/>
          <w:iCs/>
        </w:rPr>
        <w:t xml:space="preserve">HARQ-NACK-only </w:t>
      </w:r>
      <w:r w:rsidR="007C012C">
        <w:rPr>
          <w:rFonts w:ascii="Times New Roman" w:hAnsi="Times New Roman" w:cs="Times New Roman"/>
          <w:i/>
          <w:iCs/>
        </w:rPr>
        <w:t>without</w:t>
      </w:r>
      <w:r w:rsidRPr="00A5704B">
        <w:rPr>
          <w:rFonts w:ascii="Times New Roman" w:hAnsi="Times New Roman" w:cs="Times New Roman"/>
          <w:i/>
          <w:iCs/>
        </w:rPr>
        <w:t xml:space="preserve"> RLM/RLF</w:t>
      </w:r>
      <w:r>
        <w:rPr>
          <w:rFonts w:ascii="Times New Roman" w:hAnsi="Times New Roman" w:cs="Times New Roman"/>
        </w:rPr>
        <w:t xml:space="preserve">), </w:t>
      </w:r>
    </w:p>
    <w:p w14:paraId="5CA1EFE2" w14:textId="3A079597" w:rsidR="00440E6B" w:rsidRDefault="00692EAD" w:rsidP="004B63B8">
      <w:pPr>
        <w:pStyle w:val="ListParagraph"/>
        <w:numPr>
          <w:ilvl w:val="1"/>
          <w:numId w:val="66"/>
        </w:numPr>
        <w:spacing w:after="120" w:line="276" w:lineRule="auto"/>
        <w:jc w:val="both"/>
        <w:rPr>
          <w:rFonts w:ascii="Times New Roman" w:hAnsi="Times New Roman" w:cs="Times New Roman"/>
        </w:rPr>
      </w:pPr>
      <w:r>
        <w:rPr>
          <w:rFonts w:ascii="Times New Roman" w:hAnsi="Times New Roman" w:cs="Times New Roman"/>
        </w:rPr>
        <w:t>The UE monitors a pre-defined sequence for NACK</w:t>
      </w:r>
    </w:p>
    <w:p w14:paraId="1612A406" w14:textId="73023CC2" w:rsidR="00966C16" w:rsidRDefault="00692EAD" w:rsidP="004B63B8">
      <w:pPr>
        <w:pStyle w:val="ListParagraph"/>
        <w:numPr>
          <w:ilvl w:val="1"/>
          <w:numId w:val="66"/>
        </w:numPr>
        <w:spacing w:after="120" w:line="276" w:lineRule="auto"/>
        <w:jc w:val="both"/>
        <w:rPr>
          <w:rFonts w:ascii="Times New Roman" w:hAnsi="Times New Roman" w:cs="Times New Roman"/>
        </w:rPr>
      </w:pPr>
      <w:r>
        <w:rPr>
          <w:rFonts w:ascii="Times New Roman" w:hAnsi="Times New Roman" w:cs="Times New Roman"/>
        </w:rPr>
        <w:t>If</w:t>
      </w:r>
      <w:r w:rsidRPr="00692EAD">
        <w:rPr>
          <w:rFonts w:ascii="Times New Roman" w:hAnsi="Times New Roman" w:cs="Times New Roman"/>
        </w:rPr>
        <w:t xml:space="preserve"> </w:t>
      </w:r>
      <w:r w:rsidR="001D013B">
        <w:rPr>
          <w:rFonts w:ascii="Times New Roman" w:hAnsi="Times New Roman" w:cs="Times New Roman"/>
        </w:rPr>
        <w:t xml:space="preserve">no </w:t>
      </w:r>
      <w:r w:rsidRPr="00692EAD">
        <w:rPr>
          <w:rFonts w:ascii="Times New Roman" w:hAnsi="Times New Roman" w:cs="Times New Roman"/>
        </w:rPr>
        <w:t xml:space="preserve">NACK is detected </w:t>
      </w:r>
      <w:r>
        <w:rPr>
          <w:rFonts w:ascii="Times New Roman" w:hAnsi="Times New Roman" w:cs="Times New Roman"/>
        </w:rPr>
        <w:t>in</w:t>
      </w:r>
      <w:r w:rsidRPr="00692EAD">
        <w:rPr>
          <w:rFonts w:ascii="Times New Roman" w:hAnsi="Times New Roman" w:cs="Times New Roman"/>
        </w:rPr>
        <w:t xml:space="preserve"> the PSFCH </w:t>
      </w:r>
      <w:r>
        <w:rPr>
          <w:rFonts w:ascii="Times New Roman" w:hAnsi="Times New Roman" w:cs="Times New Roman"/>
        </w:rPr>
        <w:t>resource</w:t>
      </w:r>
    </w:p>
    <w:p w14:paraId="4EF11D82" w14:textId="37E1D1B8" w:rsidR="00692EAD" w:rsidRPr="00A5704B" w:rsidRDefault="00692EAD" w:rsidP="00A5704B">
      <w:pPr>
        <w:pStyle w:val="ListParagraph"/>
        <w:spacing w:after="120" w:line="276" w:lineRule="auto"/>
        <w:ind w:left="1440" w:firstLine="261"/>
        <w:jc w:val="both"/>
        <w:rPr>
          <w:rFonts w:ascii="Times New Roman" w:hAnsi="Times New Roman" w:cs="Times New Roman"/>
        </w:rPr>
      </w:pPr>
      <w:r w:rsidRPr="00A5704B">
        <w:rPr>
          <w:rFonts w:ascii="Times New Roman" w:hAnsi="Times New Roman" w:cs="Times New Roman"/>
        </w:rPr>
        <w:t xml:space="preserve">The UE deliver </w:t>
      </w:r>
      <w:proofErr w:type="gramStart"/>
      <w:r w:rsidRPr="00A5704B">
        <w:rPr>
          <w:rFonts w:ascii="Times New Roman" w:hAnsi="Times New Roman" w:cs="Times New Roman"/>
        </w:rPr>
        <w:t>a</w:t>
      </w:r>
      <w:proofErr w:type="gramEnd"/>
      <w:r w:rsidRPr="00A5704B">
        <w:rPr>
          <w:rFonts w:ascii="Times New Roman" w:hAnsi="Times New Roman" w:cs="Times New Roman"/>
        </w:rPr>
        <w:t xml:space="preserve"> ACK to the higher layer; </w:t>
      </w:r>
    </w:p>
    <w:p w14:paraId="3D45063B" w14:textId="77777777" w:rsidR="007C012C" w:rsidRDefault="00692EAD" w:rsidP="004B63B8">
      <w:pPr>
        <w:pStyle w:val="ListParagraph"/>
        <w:spacing w:after="120" w:line="276" w:lineRule="auto"/>
        <w:ind w:left="1440"/>
        <w:jc w:val="both"/>
        <w:rPr>
          <w:rFonts w:ascii="Times New Roman" w:hAnsi="Times New Roman" w:cs="Times New Roman"/>
        </w:rPr>
      </w:pPr>
      <w:r>
        <w:rPr>
          <w:rFonts w:ascii="Times New Roman" w:hAnsi="Times New Roman" w:cs="Times New Roman"/>
        </w:rPr>
        <w:t xml:space="preserve">Else </w:t>
      </w:r>
    </w:p>
    <w:p w14:paraId="3C5903E9" w14:textId="6D374167" w:rsidR="00692EAD" w:rsidRPr="00A5704B" w:rsidRDefault="00966C16" w:rsidP="00A5704B">
      <w:pPr>
        <w:pStyle w:val="ListParagraph"/>
        <w:spacing w:after="120" w:line="276" w:lineRule="auto"/>
        <w:ind w:left="1440" w:firstLine="261"/>
        <w:jc w:val="both"/>
        <w:rPr>
          <w:rFonts w:ascii="Times New Roman" w:hAnsi="Times New Roman" w:cs="Times New Roman"/>
        </w:rPr>
      </w:pPr>
      <w:r w:rsidRPr="00A5704B">
        <w:rPr>
          <w:rFonts w:ascii="Times New Roman" w:hAnsi="Times New Roman" w:cs="Times New Roman"/>
        </w:rPr>
        <w:t>T</w:t>
      </w:r>
      <w:r w:rsidR="00692EAD" w:rsidRPr="00A5704B">
        <w:rPr>
          <w:rFonts w:ascii="Times New Roman" w:hAnsi="Times New Roman" w:cs="Times New Roman"/>
        </w:rPr>
        <w:t xml:space="preserve">he UE delivers a </w:t>
      </w:r>
      <w:r w:rsidR="001D013B">
        <w:rPr>
          <w:rFonts w:ascii="Times New Roman" w:hAnsi="Times New Roman" w:cs="Times New Roman"/>
        </w:rPr>
        <w:t>N</w:t>
      </w:r>
      <w:r w:rsidR="00692EAD" w:rsidRPr="00A5704B">
        <w:rPr>
          <w:rFonts w:ascii="Times New Roman" w:hAnsi="Times New Roman" w:cs="Times New Roman"/>
        </w:rPr>
        <w:t xml:space="preserve">ACK to </w:t>
      </w:r>
      <w:r w:rsidRPr="00A5704B">
        <w:rPr>
          <w:rFonts w:ascii="Times New Roman" w:hAnsi="Times New Roman" w:cs="Times New Roman"/>
        </w:rPr>
        <w:t xml:space="preserve">the </w:t>
      </w:r>
      <w:r w:rsidR="00692EAD" w:rsidRPr="00A5704B">
        <w:rPr>
          <w:rFonts w:ascii="Times New Roman" w:hAnsi="Times New Roman" w:cs="Times New Roman"/>
        </w:rPr>
        <w:t xml:space="preserve">higher </w:t>
      </w:r>
      <w:proofErr w:type="gramStart"/>
      <w:r w:rsidR="00692EAD" w:rsidRPr="00A5704B">
        <w:rPr>
          <w:rFonts w:ascii="Times New Roman" w:hAnsi="Times New Roman" w:cs="Times New Roman"/>
        </w:rPr>
        <w:t>layer</w:t>
      </w:r>
      <w:r w:rsidR="007C012C">
        <w:rPr>
          <w:rFonts w:ascii="Times New Roman" w:hAnsi="Times New Roman" w:cs="Times New Roman"/>
        </w:rPr>
        <w:t>;</w:t>
      </w:r>
      <w:proofErr w:type="gramEnd"/>
    </w:p>
    <w:p w14:paraId="51971424" w14:textId="2E4CB4AF" w:rsidR="00692EAD" w:rsidRDefault="00692EAD" w:rsidP="004B63B8">
      <w:pPr>
        <w:pStyle w:val="ListParagraph"/>
        <w:spacing w:after="120" w:line="276" w:lineRule="auto"/>
        <w:jc w:val="both"/>
        <w:rPr>
          <w:rFonts w:ascii="Times New Roman" w:hAnsi="Times New Roman" w:cs="Times New Roman"/>
        </w:rPr>
      </w:pPr>
      <w:r>
        <w:rPr>
          <w:rFonts w:ascii="Times New Roman" w:hAnsi="Times New Roman" w:cs="Times New Roman"/>
        </w:rPr>
        <w:t>Else (</w:t>
      </w:r>
      <w:r w:rsidRPr="00A5704B">
        <w:rPr>
          <w:rFonts w:ascii="Times New Roman" w:hAnsi="Times New Roman" w:cs="Times New Roman"/>
          <w:i/>
          <w:iCs/>
        </w:rPr>
        <w:t>2</w:t>
      </w:r>
      <w:r w:rsidRPr="00A5704B">
        <w:rPr>
          <w:rFonts w:ascii="Times New Roman" w:hAnsi="Times New Roman" w:cs="Times New Roman"/>
          <w:i/>
          <w:iCs/>
          <w:vertAlign w:val="superscript"/>
        </w:rPr>
        <w:t>nd</w:t>
      </w:r>
      <w:r w:rsidRPr="00A5704B">
        <w:rPr>
          <w:rFonts w:ascii="Times New Roman" w:hAnsi="Times New Roman" w:cs="Times New Roman"/>
          <w:i/>
          <w:iCs/>
        </w:rPr>
        <w:t xml:space="preserve"> </w:t>
      </w:r>
      <w:r w:rsidR="00E4539E">
        <w:rPr>
          <w:rFonts w:ascii="Times New Roman" w:hAnsi="Times New Roman" w:cs="Times New Roman"/>
          <w:i/>
          <w:iCs/>
        </w:rPr>
        <w:t xml:space="preserve">SCI </w:t>
      </w:r>
      <w:r w:rsidRPr="00A5704B">
        <w:rPr>
          <w:rFonts w:ascii="Times New Roman" w:hAnsi="Times New Roman" w:cs="Times New Roman"/>
          <w:i/>
          <w:iCs/>
        </w:rPr>
        <w:t xml:space="preserve">format B </w:t>
      </w:r>
      <w:r w:rsidR="00B47C97">
        <w:rPr>
          <w:rFonts w:ascii="Times New Roman" w:hAnsi="Times New Roman" w:cs="Times New Roman"/>
          <w:i/>
          <w:iCs/>
        </w:rPr>
        <w:t xml:space="preserve">for groupcast or unicast with </w:t>
      </w:r>
      <w:r w:rsidR="007C012C" w:rsidRPr="00A5704B">
        <w:rPr>
          <w:rFonts w:ascii="Times New Roman" w:hAnsi="Times New Roman" w:cs="Times New Roman"/>
          <w:i/>
          <w:iCs/>
        </w:rPr>
        <w:t>HARQ ACK</w:t>
      </w:r>
      <w:r w:rsidR="00B47C97">
        <w:rPr>
          <w:rFonts w:ascii="Times New Roman" w:hAnsi="Times New Roman" w:cs="Times New Roman"/>
          <w:i/>
          <w:iCs/>
        </w:rPr>
        <w:t>/</w:t>
      </w:r>
      <w:r w:rsidR="007C012C" w:rsidRPr="00A5704B">
        <w:rPr>
          <w:rFonts w:ascii="Times New Roman" w:hAnsi="Times New Roman" w:cs="Times New Roman"/>
          <w:i/>
          <w:iCs/>
        </w:rPr>
        <w:t>NACK</w:t>
      </w:r>
      <w:r>
        <w:rPr>
          <w:rFonts w:ascii="Times New Roman" w:hAnsi="Times New Roman" w:cs="Times New Roman"/>
        </w:rPr>
        <w:t>)</w:t>
      </w:r>
    </w:p>
    <w:p w14:paraId="03FDF282" w14:textId="7DCD9D9E" w:rsidR="00692EAD" w:rsidRDefault="00966C16" w:rsidP="004B63B8">
      <w:pPr>
        <w:pStyle w:val="ListParagraph"/>
        <w:numPr>
          <w:ilvl w:val="0"/>
          <w:numId w:val="67"/>
        </w:numPr>
        <w:spacing w:after="120" w:line="276" w:lineRule="auto"/>
        <w:jc w:val="both"/>
        <w:rPr>
          <w:rFonts w:ascii="Times New Roman" w:hAnsi="Times New Roman" w:cs="Times New Roman"/>
        </w:rPr>
      </w:pPr>
      <w:r>
        <w:rPr>
          <w:rFonts w:ascii="Times New Roman" w:hAnsi="Times New Roman" w:cs="Times New Roman"/>
        </w:rPr>
        <w:t>The UE monitors pre-defined sequ</w:t>
      </w:r>
      <w:r w:rsidR="00475EAE">
        <w:rPr>
          <w:rFonts w:ascii="Times New Roman" w:hAnsi="Times New Roman" w:cs="Times New Roman"/>
        </w:rPr>
        <w:t>e</w:t>
      </w:r>
      <w:r>
        <w:rPr>
          <w:rFonts w:ascii="Times New Roman" w:hAnsi="Times New Roman" w:cs="Times New Roman"/>
        </w:rPr>
        <w:t>nces for ACK and NACK</w:t>
      </w:r>
    </w:p>
    <w:p w14:paraId="578FC5DA" w14:textId="2D0BB582" w:rsidR="00966C16" w:rsidRDefault="00966C16" w:rsidP="004B63B8">
      <w:pPr>
        <w:pStyle w:val="ListParagraph"/>
        <w:numPr>
          <w:ilvl w:val="0"/>
          <w:numId w:val="67"/>
        </w:numPr>
        <w:spacing w:after="120" w:line="276" w:lineRule="auto"/>
        <w:jc w:val="both"/>
        <w:rPr>
          <w:rFonts w:ascii="Times New Roman" w:hAnsi="Times New Roman" w:cs="Times New Roman"/>
        </w:rPr>
      </w:pPr>
      <w:r>
        <w:rPr>
          <w:rFonts w:ascii="Times New Roman" w:hAnsi="Times New Roman" w:cs="Times New Roman"/>
        </w:rPr>
        <w:t xml:space="preserve">If a M_ID/CQI request indication is set </w:t>
      </w:r>
      <w:r w:rsidR="007C012C">
        <w:rPr>
          <w:rFonts w:ascii="Times New Roman" w:hAnsi="Times New Roman" w:cs="Times New Roman"/>
        </w:rPr>
        <w:t>(</w:t>
      </w:r>
      <w:r w:rsidR="007C012C" w:rsidRPr="00A5704B">
        <w:rPr>
          <w:rFonts w:ascii="Times New Roman" w:hAnsi="Times New Roman" w:cs="Times New Roman"/>
          <w:i/>
          <w:iCs/>
        </w:rPr>
        <w:t>unicast with RLM/RLF</w:t>
      </w:r>
      <w:r>
        <w:rPr>
          <w:rFonts w:ascii="Times New Roman" w:hAnsi="Times New Roman" w:cs="Times New Roman"/>
        </w:rPr>
        <w:t>)</w:t>
      </w:r>
    </w:p>
    <w:p w14:paraId="6D57A19A" w14:textId="7A82FF7F" w:rsidR="00966C16" w:rsidRDefault="00966C16" w:rsidP="004B63B8">
      <w:pPr>
        <w:pStyle w:val="ListParagraph"/>
        <w:numPr>
          <w:ilvl w:val="1"/>
          <w:numId w:val="67"/>
        </w:numPr>
        <w:spacing w:after="120" w:line="276" w:lineRule="auto"/>
        <w:jc w:val="both"/>
        <w:rPr>
          <w:rFonts w:ascii="Times New Roman" w:hAnsi="Times New Roman" w:cs="Times New Roman"/>
        </w:rPr>
      </w:pPr>
      <w:r>
        <w:rPr>
          <w:rFonts w:ascii="Times New Roman" w:hAnsi="Times New Roman" w:cs="Times New Roman"/>
        </w:rPr>
        <w:t>If ACK is detected in the PSFCH resource</w:t>
      </w:r>
    </w:p>
    <w:p w14:paraId="0E909C95" w14:textId="41AC5E6A" w:rsidR="00966C16" w:rsidRPr="00A5704B" w:rsidRDefault="00B9043E" w:rsidP="00A5704B">
      <w:pPr>
        <w:spacing w:after="120" w:line="276" w:lineRule="auto"/>
        <w:ind w:left="1701" w:firstLine="567"/>
        <w:jc w:val="both"/>
        <w:rPr>
          <w:rFonts w:ascii="Times New Roman" w:hAnsi="Times New Roman" w:cs="Times New Roman"/>
        </w:rPr>
      </w:pPr>
      <w:r>
        <w:rPr>
          <w:rFonts w:ascii="Times New Roman" w:hAnsi="Times New Roman" w:cs="Times New Roman"/>
        </w:rPr>
        <w:t xml:space="preserve">  </w:t>
      </w:r>
      <w:r w:rsidR="00966C16" w:rsidRPr="00A5704B">
        <w:rPr>
          <w:rFonts w:ascii="Times New Roman" w:hAnsi="Times New Roman" w:cs="Times New Roman"/>
        </w:rPr>
        <w:t>The UE delivers ACK to the higher layers</w:t>
      </w:r>
    </w:p>
    <w:p w14:paraId="47EC100A" w14:textId="0CAEE93E" w:rsidR="00966C16" w:rsidRDefault="00B9043E" w:rsidP="004B63B8">
      <w:pPr>
        <w:pStyle w:val="ListParagraph"/>
        <w:spacing w:after="120" w:line="276" w:lineRule="auto"/>
        <w:ind w:left="2160"/>
        <w:jc w:val="both"/>
        <w:rPr>
          <w:rFonts w:ascii="Times New Roman" w:hAnsi="Times New Roman" w:cs="Times New Roman"/>
        </w:rPr>
      </w:pPr>
      <w:r>
        <w:rPr>
          <w:rFonts w:ascii="Times New Roman" w:hAnsi="Times New Roman" w:cs="Times New Roman"/>
        </w:rPr>
        <w:t xml:space="preserve"> </w:t>
      </w:r>
      <w:r w:rsidR="00966C16">
        <w:rPr>
          <w:rFonts w:ascii="Times New Roman" w:hAnsi="Times New Roman" w:cs="Times New Roman"/>
        </w:rPr>
        <w:t xml:space="preserve">Else </w:t>
      </w:r>
    </w:p>
    <w:p w14:paraId="0725B54F" w14:textId="2BF5BD37" w:rsidR="00966C16" w:rsidRPr="00A5704B" w:rsidRDefault="007C012C" w:rsidP="00A5704B">
      <w:pPr>
        <w:spacing w:after="120" w:line="276" w:lineRule="auto"/>
        <w:ind w:left="1701" w:firstLine="567"/>
        <w:jc w:val="both"/>
        <w:rPr>
          <w:rFonts w:ascii="Times New Roman" w:hAnsi="Times New Roman" w:cs="Times New Roman"/>
        </w:rPr>
      </w:pPr>
      <w:r>
        <w:rPr>
          <w:rFonts w:ascii="Times New Roman" w:hAnsi="Times New Roman" w:cs="Times New Roman"/>
        </w:rPr>
        <w:t xml:space="preserve">  </w:t>
      </w:r>
      <w:r w:rsidR="00966C16" w:rsidRPr="00A5704B">
        <w:rPr>
          <w:rFonts w:ascii="Times New Roman" w:hAnsi="Times New Roman" w:cs="Times New Roman"/>
        </w:rPr>
        <w:t>If NACK is detected in the PSFCH resource</w:t>
      </w:r>
    </w:p>
    <w:p w14:paraId="1E08E263" w14:textId="3373AFEB" w:rsidR="00966C16" w:rsidRPr="00A5704B" w:rsidRDefault="007C012C" w:rsidP="00A5704B">
      <w:pPr>
        <w:spacing w:after="120" w:line="276" w:lineRule="auto"/>
        <w:ind w:left="2268"/>
        <w:jc w:val="both"/>
        <w:rPr>
          <w:rFonts w:ascii="Times New Roman" w:hAnsi="Times New Roman" w:cs="Times New Roman"/>
        </w:rPr>
      </w:pPr>
      <w:r>
        <w:rPr>
          <w:rFonts w:ascii="Times New Roman" w:hAnsi="Times New Roman" w:cs="Times New Roman"/>
        </w:rPr>
        <w:t xml:space="preserve">    </w:t>
      </w:r>
      <w:r w:rsidR="00966C16" w:rsidRPr="00A5704B">
        <w:rPr>
          <w:rFonts w:ascii="Times New Roman" w:hAnsi="Times New Roman" w:cs="Times New Roman"/>
        </w:rPr>
        <w:t xml:space="preserve">The UE delivers </w:t>
      </w:r>
      <w:r w:rsidR="003C4EB6">
        <w:rPr>
          <w:rFonts w:ascii="Times New Roman" w:hAnsi="Times New Roman" w:cs="Times New Roman"/>
        </w:rPr>
        <w:t>NACK</w:t>
      </w:r>
      <w:r w:rsidR="00966C16" w:rsidRPr="00A5704B">
        <w:rPr>
          <w:rFonts w:ascii="Times New Roman" w:hAnsi="Times New Roman" w:cs="Times New Roman"/>
        </w:rPr>
        <w:t xml:space="preserve"> to the higher layers</w:t>
      </w:r>
    </w:p>
    <w:p w14:paraId="39D27813" w14:textId="08DE7F34" w:rsidR="00966C16" w:rsidRDefault="00966C16" w:rsidP="004B63B8">
      <w:pPr>
        <w:pStyle w:val="ListParagraph"/>
        <w:spacing w:after="120" w:line="276" w:lineRule="auto"/>
        <w:ind w:left="2160"/>
        <w:jc w:val="both"/>
        <w:rPr>
          <w:rFonts w:ascii="Times New Roman" w:hAnsi="Times New Roman" w:cs="Times New Roman"/>
        </w:rPr>
      </w:pPr>
      <w:r>
        <w:rPr>
          <w:rFonts w:ascii="Times New Roman" w:hAnsi="Times New Roman" w:cs="Times New Roman"/>
        </w:rPr>
        <w:t xml:space="preserve">   Else</w:t>
      </w:r>
    </w:p>
    <w:p w14:paraId="0F970564" w14:textId="1120A765" w:rsidR="00966C16" w:rsidRDefault="007C012C" w:rsidP="004B63B8">
      <w:pPr>
        <w:pStyle w:val="ListParagraph"/>
        <w:spacing w:after="120" w:line="276" w:lineRule="auto"/>
        <w:ind w:left="2160"/>
        <w:jc w:val="both"/>
        <w:rPr>
          <w:rFonts w:ascii="Times New Roman" w:hAnsi="Times New Roman" w:cs="Times New Roman"/>
        </w:rPr>
      </w:pPr>
      <w:r>
        <w:rPr>
          <w:rFonts w:ascii="Times New Roman" w:hAnsi="Times New Roman" w:cs="Times New Roman"/>
        </w:rPr>
        <w:lastRenderedPageBreak/>
        <w:t xml:space="preserve">     </w:t>
      </w:r>
      <w:r w:rsidR="00966C16">
        <w:rPr>
          <w:rFonts w:ascii="Times New Roman" w:hAnsi="Times New Roman" w:cs="Times New Roman"/>
        </w:rPr>
        <w:t xml:space="preserve">The UE delivers </w:t>
      </w:r>
      <w:r w:rsidR="003C4EB6">
        <w:rPr>
          <w:rFonts w:ascii="Times New Roman" w:hAnsi="Times New Roman" w:cs="Times New Roman"/>
        </w:rPr>
        <w:t>DTX</w:t>
      </w:r>
      <w:r w:rsidR="00966C16">
        <w:rPr>
          <w:rFonts w:ascii="Times New Roman" w:hAnsi="Times New Roman" w:cs="Times New Roman"/>
        </w:rPr>
        <w:t xml:space="preserve"> to the higher layers</w:t>
      </w:r>
    </w:p>
    <w:p w14:paraId="27C2F48B" w14:textId="7DF2AFF1" w:rsidR="007C012C" w:rsidRDefault="007C012C" w:rsidP="00A5704B">
      <w:pPr>
        <w:pStyle w:val="ListParagraph"/>
        <w:spacing w:after="120" w:line="276" w:lineRule="auto"/>
        <w:ind w:left="1440"/>
        <w:jc w:val="both"/>
        <w:rPr>
          <w:rFonts w:ascii="Times New Roman" w:hAnsi="Times New Roman" w:cs="Times New Roman"/>
        </w:rPr>
      </w:pPr>
      <w:r>
        <w:rPr>
          <w:rFonts w:ascii="Times New Roman" w:hAnsi="Times New Roman" w:cs="Times New Roman"/>
        </w:rPr>
        <w:t>else (</w:t>
      </w:r>
      <w:r w:rsidRPr="00A5704B">
        <w:rPr>
          <w:rFonts w:ascii="Times New Roman" w:hAnsi="Times New Roman" w:cs="Times New Roman"/>
          <w:i/>
          <w:iCs/>
        </w:rPr>
        <w:t xml:space="preserve">groupcast </w:t>
      </w:r>
      <w:r w:rsidRPr="007C012C">
        <w:rPr>
          <w:rFonts w:ascii="Times New Roman" w:hAnsi="Times New Roman" w:cs="Times New Roman"/>
          <w:i/>
          <w:iCs/>
        </w:rPr>
        <w:t>with</w:t>
      </w:r>
      <w:r w:rsidRPr="00477E72">
        <w:rPr>
          <w:rFonts w:ascii="Times New Roman" w:hAnsi="Times New Roman" w:cs="Times New Roman"/>
          <w:i/>
          <w:iCs/>
        </w:rPr>
        <w:t>out</w:t>
      </w:r>
      <w:r>
        <w:rPr>
          <w:rFonts w:ascii="Times New Roman" w:hAnsi="Times New Roman" w:cs="Times New Roman"/>
          <w:i/>
          <w:iCs/>
        </w:rPr>
        <w:t xml:space="preserve"> RLM/RLF</w:t>
      </w:r>
      <w:r>
        <w:rPr>
          <w:rFonts w:ascii="Times New Roman" w:hAnsi="Times New Roman" w:cs="Times New Roman"/>
        </w:rPr>
        <w:t>)</w:t>
      </w:r>
    </w:p>
    <w:p w14:paraId="1E6C78A1" w14:textId="77777777" w:rsidR="007C012C" w:rsidRDefault="007C012C" w:rsidP="004B63B8">
      <w:pPr>
        <w:pStyle w:val="ListParagraph"/>
        <w:numPr>
          <w:ilvl w:val="1"/>
          <w:numId w:val="67"/>
        </w:numPr>
        <w:spacing w:after="120" w:line="276" w:lineRule="auto"/>
        <w:jc w:val="both"/>
        <w:rPr>
          <w:rFonts w:ascii="Times New Roman" w:hAnsi="Times New Roman" w:cs="Times New Roman"/>
        </w:rPr>
      </w:pPr>
      <w:r>
        <w:rPr>
          <w:rFonts w:ascii="Times New Roman" w:hAnsi="Times New Roman" w:cs="Times New Roman"/>
        </w:rPr>
        <w:t>If ACK is detected in the PSFCH resource</w:t>
      </w:r>
    </w:p>
    <w:p w14:paraId="425C6F43" w14:textId="101640EF" w:rsidR="007C012C" w:rsidRPr="000E4624" w:rsidRDefault="007C012C" w:rsidP="007C012C">
      <w:pPr>
        <w:spacing w:after="120" w:line="276" w:lineRule="auto"/>
        <w:ind w:left="1233" w:firstLine="567"/>
        <w:jc w:val="both"/>
        <w:rPr>
          <w:rFonts w:ascii="Times New Roman" w:hAnsi="Times New Roman" w:cs="Times New Roman"/>
        </w:rPr>
      </w:pPr>
      <w:r>
        <w:rPr>
          <w:rFonts w:ascii="Times New Roman" w:hAnsi="Times New Roman" w:cs="Times New Roman"/>
        </w:rPr>
        <w:t xml:space="preserve">     </w:t>
      </w:r>
      <w:r w:rsidRPr="000E4624">
        <w:rPr>
          <w:rFonts w:ascii="Times New Roman" w:hAnsi="Times New Roman" w:cs="Times New Roman"/>
        </w:rPr>
        <w:t>The UE delivers ACK to the higher layers</w:t>
      </w:r>
    </w:p>
    <w:p w14:paraId="6F252EB6" w14:textId="77777777" w:rsidR="007C012C" w:rsidRDefault="007C012C" w:rsidP="004B63B8">
      <w:pPr>
        <w:pStyle w:val="ListParagraph"/>
        <w:spacing w:after="120" w:line="276" w:lineRule="auto"/>
        <w:ind w:left="2160"/>
        <w:jc w:val="both"/>
        <w:rPr>
          <w:rFonts w:ascii="Times New Roman" w:hAnsi="Times New Roman" w:cs="Times New Roman"/>
        </w:rPr>
      </w:pPr>
      <w:r>
        <w:rPr>
          <w:rFonts w:ascii="Times New Roman" w:hAnsi="Times New Roman" w:cs="Times New Roman"/>
        </w:rPr>
        <w:t xml:space="preserve">Else </w:t>
      </w:r>
    </w:p>
    <w:p w14:paraId="24F141FD" w14:textId="155B2B90" w:rsidR="007C012C" w:rsidRDefault="007C012C" w:rsidP="004B63B8">
      <w:pPr>
        <w:pStyle w:val="ListParagraph"/>
        <w:spacing w:after="120" w:line="276" w:lineRule="auto"/>
        <w:ind w:left="2160"/>
        <w:jc w:val="both"/>
        <w:rPr>
          <w:rFonts w:ascii="Times New Roman" w:hAnsi="Times New Roman" w:cs="Times New Roman"/>
        </w:rPr>
      </w:pPr>
      <w:r>
        <w:rPr>
          <w:rFonts w:ascii="Times New Roman" w:hAnsi="Times New Roman" w:cs="Times New Roman"/>
        </w:rPr>
        <w:t xml:space="preserve">  The UE delivers NACK to the higher layers</w:t>
      </w:r>
    </w:p>
    <w:p w14:paraId="4896E62B" w14:textId="36CA4A96" w:rsidR="00303D1A" w:rsidRDefault="007C012C" w:rsidP="003508BD">
      <w:pPr>
        <w:spacing w:after="120" w:line="276" w:lineRule="auto"/>
        <w:jc w:val="both"/>
        <w:rPr>
          <w:rFonts w:ascii="Times New Roman" w:hAnsi="Times New Roman" w:cs="Times New Roman"/>
        </w:rPr>
      </w:pPr>
      <w:r>
        <w:rPr>
          <w:rFonts w:ascii="Times New Roman" w:hAnsi="Times New Roman" w:cs="Times New Roman"/>
        </w:rPr>
        <w:t xml:space="preserve">Overall the PFSCH monitoring and reception procedure laid out </w:t>
      </w:r>
      <w:r w:rsidR="00E4539E">
        <w:rPr>
          <w:rFonts w:ascii="Times New Roman" w:hAnsi="Times New Roman" w:cs="Times New Roman"/>
        </w:rPr>
        <w:t xml:space="preserve">above </w:t>
      </w:r>
      <w:r>
        <w:rPr>
          <w:rFonts w:ascii="Times New Roman" w:hAnsi="Times New Roman" w:cs="Times New Roman"/>
        </w:rPr>
        <w:t>should be captured in TS 38.213 to</w:t>
      </w:r>
      <w:r w:rsidR="004B63B8">
        <w:rPr>
          <w:rFonts w:ascii="Times New Roman" w:hAnsi="Times New Roman" w:cs="Times New Roman"/>
        </w:rPr>
        <w:t xml:space="preserve"> clarify UE handlings </w:t>
      </w:r>
      <w:r w:rsidR="00E4539E">
        <w:rPr>
          <w:rFonts w:ascii="Times New Roman" w:hAnsi="Times New Roman" w:cs="Times New Roman"/>
        </w:rPr>
        <w:t>of PSFCH reception with respect to</w:t>
      </w:r>
      <w:r w:rsidR="004B63B8">
        <w:rPr>
          <w:rFonts w:ascii="Times New Roman" w:hAnsi="Times New Roman" w:cs="Times New Roman"/>
        </w:rPr>
        <w:t xml:space="preserve"> different SL HARQ ACK/NACK options and RLM/RLF applicability.  </w:t>
      </w:r>
    </w:p>
    <w:p w14:paraId="351B5CEC" w14:textId="594BD93C" w:rsidR="00303D1A" w:rsidRDefault="00303D1A" w:rsidP="00303D1A">
      <w:pPr>
        <w:spacing w:after="120" w:line="276" w:lineRule="auto"/>
        <w:jc w:val="both"/>
        <w:rPr>
          <w:rFonts w:ascii="Times New Roman" w:hAnsi="Times New Roman" w:cs="Times New Roman"/>
          <w:i/>
        </w:rPr>
      </w:pPr>
      <w:r w:rsidRPr="00D80DE5">
        <w:rPr>
          <w:rFonts w:ascii="Times New Roman" w:hAnsi="Times New Roman" w:cs="Times New Roman"/>
          <w:b/>
          <w:i/>
          <w:u w:val="single"/>
        </w:rPr>
        <w:t xml:space="preserve">Proposal </w:t>
      </w:r>
      <w:r w:rsidR="00B457AB">
        <w:rPr>
          <w:rFonts w:ascii="Times New Roman" w:hAnsi="Times New Roman" w:cs="Times New Roman"/>
          <w:b/>
          <w:i/>
          <w:u w:val="single"/>
        </w:rPr>
        <w:t>5</w:t>
      </w:r>
      <w:r w:rsidRPr="00D80DE5">
        <w:rPr>
          <w:rFonts w:ascii="Times New Roman" w:hAnsi="Times New Roman" w:cs="Times New Roman"/>
          <w:b/>
          <w:i/>
          <w:u w:val="single"/>
        </w:rPr>
        <w:t>:</w:t>
      </w:r>
      <w:r>
        <w:rPr>
          <w:rFonts w:ascii="Times New Roman" w:hAnsi="Times New Roman" w:cs="Times New Roman"/>
          <w:i/>
        </w:rPr>
        <w:t xml:space="preserve"> </w:t>
      </w:r>
      <w:r w:rsidR="00440E6B">
        <w:rPr>
          <w:rFonts w:ascii="Times New Roman" w:hAnsi="Times New Roman" w:cs="Times New Roman"/>
          <w:i/>
        </w:rPr>
        <w:t>Specify</w:t>
      </w:r>
      <w:r w:rsidRPr="00303D1A">
        <w:rPr>
          <w:rFonts w:ascii="Times New Roman" w:hAnsi="Times New Roman" w:cs="Times New Roman"/>
          <w:i/>
        </w:rPr>
        <w:t xml:space="preserve"> </w:t>
      </w:r>
      <w:r w:rsidR="00D97412">
        <w:rPr>
          <w:rFonts w:ascii="Times New Roman" w:hAnsi="Times New Roman" w:cs="Times New Roman"/>
          <w:i/>
        </w:rPr>
        <w:t xml:space="preserve">in TS 38.213 </w:t>
      </w:r>
      <w:r w:rsidRPr="00303D1A">
        <w:rPr>
          <w:rFonts w:ascii="Times New Roman" w:hAnsi="Times New Roman" w:cs="Times New Roman"/>
          <w:i/>
        </w:rPr>
        <w:t xml:space="preserve">UE procedure for </w:t>
      </w:r>
      <w:r w:rsidR="004B63B8">
        <w:rPr>
          <w:rFonts w:ascii="Times New Roman" w:hAnsi="Times New Roman" w:cs="Times New Roman"/>
          <w:i/>
        </w:rPr>
        <w:t xml:space="preserve">monitoring and </w:t>
      </w:r>
      <w:r w:rsidRPr="00303D1A">
        <w:rPr>
          <w:rFonts w:ascii="Times New Roman" w:hAnsi="Times New Roman" w:cs="Times New Roman"/>
          <w:i/>
        </w:rPr>
        <w:t xml:space="preserve">receiving HARQ-ACK </w:t>
      </w:r>
      <w:r>
        <w:rPr>
          <w:rFonts w:ascii="Times New Roman" w:hAnsi="Times New Roman" w:cs="Times New Roman"/>
          <w:i/>
        </w:rPr>
        <w:t>on sidelink</w:t>
      </w:r>
      <w:r w:rsidR="00D97412">
        <w:rPr>
          <w:rFonts w:ascii="Times New Roman" w:hAnsi="Times New Roman" w:cs="Times New Roman"/>
          <w:i/>
        </w:rPr>
        <w:t xml:space="preserve"> including different UE behaviors </w:t>
      </w:r>
      <w:r w:rsidR="0089731D">
        <w:rPr>
          <w:rFonts w:ascii="Times New Roman" w:hAnsi="Times New Roman" w:cs="Times New Roman"/>
          <w:i/>
        </w:rPr>
        <w:t>for</w:t>
      </w:r>
      <w:r w:rsidR="00D97412">
        <w:rPr>
          <w:rFonts w:ascii="Times New Roman" w:hAnsi="Times New Roman" w:cs="Times New Roman"/>
          <w:i/>
        </w:rPr>
        <w:t xml:space="preserve"> </w:t>
      </w:r>
      <w:r w:rsidR="00D0392B">
        <w:rPr>
          <w:rFonts w:ascii="Times New Roman" w:hAnsi="Times New Roman" w:cs="Times New Roman"/>
          <w:i/>
        </w:rPr>
        <w:t>unicast (with RLM/RLF), groupcast Option 1 and groupcast Option 2</w:t>
      </w:r>
      <w:r w:rsidR="00440E6B">
        <w:rPr>
          <w:rFonts w:ascii="Times New Roman" w:hAnsi="Times New Roman" w:cs="Times New Roman"/>
          <w:i/>
        </w:rPr>
        <w:t xml:space="preserve">.  </w:t>
      </w:r>
    </w:p>
    <w:p w14:paraId="3DF37291" w14:textId="6D3FAA33" w:rsidR="00B053C2" w:rsidRPr="00441A70" w:rsidRDefault="008A1272" w:rsidP="003508BD">
      <w:pPr>
        <w:spacing w:after="120" w:line="276" w:lineRule="auto"/>
        <w:jc w:val="both"/>
        <w:rPr>
          <w:rFonts w:ascii="Times New Roman" w:hAnsi="Times New Roman" w:cs="Times New Roman"/>
          <w:b/>
          <w:u w:val="single"/>
        </w:rPr>
      </w:pPr>
      <w:r>
        <w:rPr>
          <w:rFonts w:ascii="Times New Roman" w:hAnsi="Times New Roman" w:cs="Times New Roman"/>
        </w:rPr>
        <w:t xml:space="preserve">In RAN1 #97, </w:t>
      </w:r>
      <w:r w:rsidR="0034514D">
        <w:rPr>
          <w:rFonts w:ascii="Times New Roman" w:hAnsi="Times New Roman" w:cs="Times New Roman"/>
        </w:rPr>
        <w:t>i</w:t>
      </w:r>
      <w:r w:rsidR="00B053C2" w:rsidRPr="0018669B">
        <w:rPr>
          <w:rFonts w:ascii="Times New Roman" w:hAnsi="Times New Roman" w:cs="Times New Roman"/>
        </w:rPr>
        <w:t>t was agreed to further study three</w:t>
      </w:r>
      <w:r w:rsidR="0049043D">
        <w:rPr>
          <w:rFonts w:ascii="Times New Roman" w:hAnsi="Times New Roman" w:cs="Times New Roman"/>
        </w:rPr>
        <w:t xml:space="preserve"> </w:t>
      </w:r>
      <w:r w:rsidR="00B053C2" w:rsidRPr="0018669B">
        <w:rPr>
          <w:rFonts w:ascii="Times New Roman" w:hAnsi="Times New Roman" w:cs="Times New Roman"/>
        </w:rPr>
        <w:t xml:space="preserve">cases of </w:t>
      </w:r>
      <w:r w:rsidR="00DD5AD0">
        <w:rPr>
          <w:rFonts w:ascii="Times New Roman" w:hAnsi="Times New Roman" w:cs="Times New Roman"/>
        </w:rPr>
        <w:t xml:space="preserve">simultaneous </w:t>
      </w:r>
      <w:r w:rsidR="00B053C2" w:rsidRPr="0018669B">
        <w:rPr>
          <w:rFonts w:ascii="Times New Roman" w:hAnsi="Times New Roman" w:cs="Times New Roman"/>
        </w:rPr>
        <w:t>PSFCH transmission</w:t>
      </w:r>
      <w:r w:rsidR="00DD5AD0">
        <w:rPr>
          <w:rFonts w:ascii="Times New Roman" w:hAnsi="Times New Roman" w:cs="Times New Roman"/>
        </w:rPr>
        <w:t>s</w:t>
      </w:r>
      <w:r w:rsidR="00B053C2" w:rsidRPr="0018669B">
        <w:rPr>
          <w:rFonts w:ascii="Times New Roman" w:hAnsi="Times New Roman" w:cs="Times New Roman"/>
        </w:rPr>
        <w:t xml:space="preserve"> and reception</w:t>
      </w:r>
      <w:r w:rsidR="00DD5AD0">
        <w:rPr>
          <w:rFonts w:ascii="Times New Roman" w:hAnsi="Times New Roman" w:cs="Times New Roman"/>
        </w:rPr>
        <w:t>s</w:t>
      </w:r>
      <w:r w:rsidR="00B053C2" w:rsidRPr="0018669B">
        <w:rPr>
          <w:rFonts w:ascii="Times New Roman" w:hAnsi="Times New Roman" w:cs="Times New Roman"/>
        </w:rPr>
        <w:t>.</w:t>
      </w:r>
      <w:r w:rsidR="009978AB">
        <w:rPr>
          <w:rFonts w:ascii="Times New Roman" w:hAnsi="Times New Roman" w:cs="Times New Roman"/>
        </w:rPr>
        <w:t xml:space="preserve">  One remaining issue is whether parameters in addition to priority can be used in prioritization between PSFCH TX/RX and TX/TX overlap.  </w:t>
      </w:r>
    </w:p>
    <w:p w14:paraId="0AFE190A" w14:textId="05EE3C2B" w:rsidR="00C937DF" w:rsidRDefault="00B053C2" w:rsidP="006D7B25">
      <w:pPr>
        <w:spacing w:after="120" w:line="276" w:lineRule="auto"/>
        <w:jc w:val="both"/>
        <w:rPr>
          <w:rFonts w:ascii="Times New Roman" w:hAnsi="Times New Roman" w:cs="Times New Roman"/>
        </w:rPr>
      </w:pPr>
      <w:r w:rsidRPr="0018669B">
        <w:rPr>
          <w:rFonts w:ascii="Times New Roman" w:hAnsi="Times New Roman" w:cs="Times New Roman"/>
        </w:rPr>
        <w:t xml:space="preserve">When </w:t>
      </w:r>
      <w:r w:rsidR="00D43FE5">
        <w:rPr>
          <w:rFonts w:ascii="Times New Roman" w:hAnsi="Times New Roman" w:cs="Times New Roman"/>
        </w:rPr>
        <w:t xml:space="preserve">a UE has </w:t>
      </w:r>
      <w:r w:rsidRPr="0018669B">
        <w:rPr>
          <w:rFonts w:ascii="Times New Roman" w:hAnsi="Times New Roman" w:cs="Times New Roman"/>
        </w:rPr>
        <w:t>PSFCH Tx/Rx overlap</w:t>
      </w:r>
      <w:r w:rsidR="00D43FE5">
        <w:rPr>
          <w:rFonts w:ascii="Times New Roman" w:hAnsi="Times New Roman" w:cs="Times New Roman"/>
        </w:rPr>
        <w:t xml:space="preserve"> in the same slot</w:t>
      </w:r>
      <w:r w:rsidRPr="0018669B">
        <w:rPr>
          <w:rFonts w:ascii="Times New Roman" w:hAnsi="Times New Roman" w:cs="Times New Roman"/>
        </w:rPr>
        <w:t xml:space="preserve">, </w:t>
      </w:r>
      <w:r w:rsidR="00ED6983">
        <w:rPr>
          <w:rFonts w:ascii="Times New Roman" w:hAnsi="Times New Roman" w:cs="Times New Roman"/>
        </w:rPr>
        <w:t xml:space="preserve">the UE needs to </w:t>
      </w:r>
      <w:r w:rsidR="00462F35">
        <w:rPr>
          <w:rFonts w:ascii="Times New Roman" w:hAnsi="Times New Roman" w:cs="Times New Roman"/>
        </w:rPr>
        <w:t xml:space="preserve">perform </w:t>
      </w:r>
      <w:r w:rsidR="00ED6983">
        <w:rPr>
          <w:rFonts w:ascii="Times New Roman" w:hAnsi="Times New Roman" w:cs="Times New Roman"/>
        </w:rPr>
        <w:t>either PSFCH Tx or</w:t>
      </w:r>
      <w:r w:rsidR="00462F35">
        <w:rPr>
          <w:rFonts w:ascii="Times New Roman" w:hAnsi="Times New Roman" w:cs="Times New Roman"/>
        </w:rPr>
        <w:t xml:space="preserve"> PSFCH Rx</w:t>
      </w:r>
      <w:r w:rsidR="00ED6983">
        <w:rPr>
          <w:rFonts w:ascii="Times New Roman" w:hAnsi="Times New Roman" w:cs="Times New Roman"/>
        </w:rPr>
        <w:t xml:space="preserve"> </w:t>
      </w:r>
      <w:r w:rsidRPr="0018669B">
        <w:rPr>
          <w:rFonts w:ascii="Times New Roman" w:hAnsi="Times New Roman" w:cs="Times New Roman"/>
        </w:rPr>
        <w:t>due to</w:t>
      </w:r>
      <w:r w:rsidR="006269EC">
        <w:rPr>
          <w:rFonts w:ascii="Times New Roman" w:hAnsi="Times New Roman" w:cs="Times New Roman"/>
        </w:rPr>
        <w:t xml:space="preserve"> the</w:t>
      </w:r>
      <w:r w:rsidRPr="0018669B">
        <w:rPr>
          <w:rFonts w:ascii="Times New Roman" w:hAnsi="Times New Roman" w:cs="Times New Roman"/>
        </w:rPr>
        <w:t xml:space="preserve"> half-duplex </w:t>
      </w:r>
      <w:r w:rsidR="00B63C08">
        <w:rPr>
          <w:rFonts w:ascii="Times New Roman" w:hAnsi="Times New Roman" w:cs="Times New Roman"/>
        </w:rPr>
        <w:t>operation; thus,</w:t>
      </w:r>
      <w:r w:rsidRPr="0018669B">
        <w:rPr>
          <w:rFonts w:ascii="Times New Roman" w:hAnsi="Times New Roman" w:cs="Times New Roman"/>
        </w:rPr>
        <w:t xml:space="preserve"> the UE needs to prioritize </w:t>
      </w:r>
      <w:r w:rsidR="00B63C08">
        <w:rPr>
          <w:rFonts w:ascii="Times New Roman" w:hAnsi="Times New Roman" w:cs="Times New Roman"/>
        </w:rPr>
        <w:t>between Tx and Rx</w:t>
      </w:r>
      <w:r w:rsidRPr="0018669B">
        <w:rPr>
          <w:rFonts w:ascii="Times New Roman" w:hAnsi="Times New Roman" w:cs="Times New Roman"/>
        </w:rPr>
        <w:t>.</w:t>
      </w:r>
      <w:r w:rsidR="00C937DF">
        <w:rPr>
          <w:rFonts w:ascii="Times New Roman" w:hAnsi="Times New Roman" w:cs="Times New Roman"/>
        </w:rPr>
        <w:t xml:space="preserve"> It has been agreed that at least the priority indication of the corresponding TB is used to prioritize between PSFCH Tx and PSFCH Rx. When the priority is the same, additional parameters can be used. For example, a cast type or HARQ feedback option could be considered to determine which one is higher priority than </w:t>
      </w:r>
      <w:r w:rsidR="006B1626">
        <w:rPr>
          <w:rFonts w:ascii="Times New Roman" w:hAnsi="Times New Roman" w:cs="Times New Roman"/>
        </w:rPr>
        <w:t>another</w:t>
      </w:r>
      <w:r w:rsidR="00C937DF">
        <w:rPr>
          <w:rFonts w:ascii="Times New Roman" w:hAnsi="Times New Roman" w:cs="Times New Roman"/>
        </w:rPr>
        <w:t>.</w:t>
      </w:r>
    </w:p>
    <w:p w14:paraId="145A4D5E" w14:textId="1805CE8E" w:rsidR="00133DEA" w:rsidRDefault="00B053C2" w:rsidP="006D7B25">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sidR="00B457AB">
        <w:rPr>
          <w:rFonts w:ascii="Times New Roman" w:hAnsi="Times New Roman" w:cs="Times New Roman"/>
          <w:b/>
          <w:i/>
          <w:u w:val="single"/>
        </w:rPr>
        <w:t>6</w:t>
      </w:r>
      <w:r w:rsidRPr="009D3454">
        <w:rPr>
          <w:rFonts w:ascii="Times New Roman" w:hAnsi="Times New Roman" w:cs="Times New Roman"/>
          <w:b/>
          <w:i/>
          <w:u w:val="single"/>
        </w:rPr>
        <w:t>:</w:t>
      </w:r>
      <w:r w:rsidRPr="009D3454">
        <w:rPr>
          <w:rFonts w:ascii="Times New Roman" w:hAnsi="Times New Roman" w:cs="Times New Roman"/>
          <w:i/>
        </w:rPr>
        <w:t xml:space="preserve"> When </w:t>
      </w:r>
      <w:r w:rsidR="00C937DF" w:rsidRPr="009D3454">
        <w:rPr>
          <w:rFonts w:ascii="Times New Roman" w:hAnsi="Times New Roman" w:cs="Times New Roman"/>
          <w:i/>
        </w:rPr>
        <w:t xml:space="preserve">priority is the same between </w:t>
      </w:r>
      <w:r w:rsidR="001D4859" w:rsidRPr="009D3454">
        <w:rPr>
          <w:rFonts w:ascii="Times New Roman" w:hAnsi="Times New Roman" w:cs="Times New Roman"/>
          <w:i/>
        </w:rPr>
        <w:t xml:space="preserve">Tx </w:t>
      </w:r>
      <w:r w:rsidRPr="009D3454">
        <w:rPr>
          <w:rFonts w:ascii="Times New Roman" w:hAnsi="Times New Roman" w:cs="Times New Roman"/>
          <w:i/>
        </w:rPr>
        <w:t xml:space="preserve">and </w:t>
      </w:r>
      <w:r w:rsidR="001D4859" w:rsidRPr="009D3454">
        <w:rPr>
          <w:rFonts w:ascii="Times New Roman" w:hAnsi="Times New Roman" w:cs="Times New Roman"/>
          <w:i/>
        </w:rPr>
        <w:t xml:space="preserve">Rx </w:t>
      </w:r>
      <w:r w:rsidRPr="009D3454">
        <w:rPr>
          <w:rFonts w:ascii="Times New Roman" w:hAnsi="Times New Roman" w:cs="Times New Roman"/>
          <w:i/>
        </w:rPr>
        <w:t>PSFCH in the same slot</w:t>
      </w:r>
      <w:r w:rsidR="005C5BE9" w:rsidRPr="009D3454">
        <w:rPr>
          <w:rFonts w:ascii="Times New Roman" w:hAnsi="Times New Roman" w:cs="Times New Roman"/>
          <w:i/>
        </w:rPr>
        <w:t xml:space="preserve">, </w:t>
      </w:r>
      <w:r w:rsidR="00C937DF" w:rsidRPr="009D3454">
        <w:rPr>
          <w:rFonts w:ascii="Times New Roman" w:hAnsi="Times New Roman" w:cs="Times New Roman"/>
          <w:i/>
        </w:rPr>
        <w:t xml:space="preserve">additional parameters (e.g., </w:t>
      </w:r>
      <w:r w:rsidR="005C5BE9" w:rsidRPr="009D3454">
        <w:rPr>
          <w:rFonts w:ascii="Times New Roman" w:hAnsi="Times New Roman" w:cs="Times New Roman"/>
          <w:i/>
        </w:rPr>
        <w:t>HARQ status, cast type,</w:t>
      </w:r>
      <w:r w:rsidR="00BD08DA" w:rsidRPr="009D3454">
        <w:rPr>
          <w:rFonts w:ascii="Times New Roman" w:hAnsi="Times New Roman" w:cs="Times New Roman"/>
          <w:i/>
        </w:rPr>
        <w:t xml:space="preserve"> and</w:t>
      </w:r>
      <w:r w:rsidR="005C5BE9" w:rsidRPr="009D3454">
        <w:rPr>
          <w:rFonts w:ascii="Times New Roman" w:hAnsi="Times New Roman" w:cs="Times New Roman"/>
          <w:i/>
        </w:rPr>
        <w:t xml:space="preserve"> </w:t>
      </w:r>
      <w:r w:rsidR="00C81B0E" w:rsidRPr="009D3454">
        <w:rPr>
          <w:rFonts w:ascii="Times New Roman" w:hAnsi="Times New Roman" w:cs="Times New Roman"/>
          <w:i/>
        </w:rPr>
        <w:t>HARQ feedback option</w:t>
      </w:r>
      <w:r w:rsidR="00C937DF" w:rsidRPr="009D3454">
        <w:rPr>
          <w:rFonts w:ascii="Times New Roman" w:hAnsi="Times New Roman" w:cs="Times New Roman"/>
          <w:i/>
        </w:rPr>
        <w:t>) is used</w:t>
      </w:r>
      <w:r w:rsidR="005C5BE9" w:rsidRPr="009D3454">
        <w:rPr>
          <w:rFonts w:ascii="Times New Roman" w:hAnsi="Times New Roman" w:cs="Times New Roman"/>
          <w:i/>
        </w:rPr>
        <w:t>.</w:t>
      </w:r>
    </w:p>
    <w:p w14:paraId="49091AE4" w14:textId="77777777" w:rsidR="00AC7087" w:rsidRDefault="00E81507" w:rsidP="0011513D">
      <w:pPr>
        <w:spacing w:after="120" w:line="276" w:lineRule="auto"/>
        <w:jc w:val="both"/>
        <w:rPr>
          <w:rFonts w:ascii="Times New Roman" w:hAnsi="Times New Roman" w:cs="Times New Roman"/>
        </w:rPr>
      </w:pPr>
      <w:r w:rsidRPr="00D95E82">
        <w:rPr>
          <w:rFonts w:ascii="Times New Roman" w:hAnsi="Times New Roman" w:cs="Times New Roman"/>
        </w:rPr>
        <w:t>There is a possibility that a UE may receive multiple PSSCHs from different UEs in the same slot</w:t>
      </w:r>
      <w:r w:rsidR="00265FDA">
        <w:rPr>
          <w:rFonts w:ascii="Times New Roman" w:hAnsi="Times New Roman" w:cs="Times New Roman"/>
        </w:rPr>
        <w:t xml:space="preserve"> or different slots corresponding to the same PSFCH slot</w:t>
      </w:r>
      <w:r w:rsidRPr="00D95E82">
        <w:rPr>
          <w:rFonts w:ascii="Times New Roman" w:hAnsi="Times New Roman" w:cs="Times New Roman"/>
        </w:rPr>
        <w:t xml:space="preserve">. In this case, the UE may need to transmit </w:t>
      </w:r>
      <w:r w:rsidR="00F45DD9" w:rsidRPr="00D95E82">
        <w:rPr>
          <w:rFonts w:ascii="Times New Roman" w:hAnsi="Times New Roman" w:cs="Times New Roman"/>
        </w:rPr>
        <w:t>multiple PSFCH</w:t>
      </w:r>
      <w:r w:rsidR="00265FDA">
        <w:rPr>
          <w:rFonts w:ascii="Times New Roman" w:hAnsi="Times New Roman" w:cs="Times New Roman"/>
        </w:rPr>
        <w:t>s</w:t>
      </w:r>
      <w:r w:rsidR="00F45DD9" w:rsidRPr="00D95E82">
        <w:rPr>
          <w:rFonts w:ascii="Times New Roman" w:hAnsi="Times New Roman" w:cs="Times New Roman"/>
        </w:rPr>
        <w:t xml:space="preserve"> to multiple UEs. </w:t>
      </w:r>
      <w:r w:rsidR="00231F9A" w:rsidRPr="00D95E82">
        <w:rPr>
          <w:rFonts w:ascii="Times New Roman" w:hAnsi="Times New Roman" w:cs="Times New Roman"/>
        </w:rPr>
        <w:t xml:space="preserve">It has been agreed </w:t>
      </w:r>
      <w:r w:rsidR="00265FDA">
        <w:rPr>
          <w:rFonts w:ascii="Times New Roman" w:hAnsi="Times New Roman" w:cs="Times New Roman"/>
        </w:rPr>
        <w:t xml:space="preserve">in RAN1 </w:t>
      </w:r>
      <w:r w:rsidR="00231F9A" w:rsidRPr="00D95E82">
        <w:rPr>
          <w:rFonts w:ascii="Times New Roman" w:hAnsi="Times New Roman" w:cs="Times New Roman"/>
        </w:rPr>
        <w:t xml:space="preserve">that up to N PSFCH can be transmitted simultaneously and the value N </w:t>
      </w:r>
      <w:r w:rsidR="00143ECC">
        <w:rPr>
          <w:rFonts w:ascii="Times New Roman" w:hAnsi="Times New Roman" w:cs="Times New Roman"/>
        </w:rPr>
        <w:t xml:space="preserve">can </w:t>
      </w:r>
      <w:r w:rsidR="00265FDA">
        <w:rPr>
          <w:rFonts w:ascii="Times New Roman" w:hAnsi="Times New Roman" w:cs="Times New Roman"/>
        </w:rPr>
        <w:t xml:space="preserve">be subject to potential limitation due to RF requirements. RAN4 has indicated in </w:t>
      </w:r>
      <w:proofErr w:type="gramStart"/>
      <w:r w:rsidR="00265FDA">
        <w:rPr>
          <w:rFonts w:ascii="Times New Roman" w:hAnsi="Times New Roman" w:cs="Times New Roman"/>
        </w:rPr>
        <w:t>an</w:t>
      </w:r>
      <w:proofErr w:type="gramEnd"/>
      <w:r w:rsidR="00265FDA">
        <w:rPr>
          <w:rFonts w:ascii="Times New Roman" w:hAnsi="Times New Roman" w:cs="Times New Roman"/>
        </w:rPr>
        <w:t xml:space="preserve"> LS</w:t>
      </w:r>
      <w:r w:rsidR="0011513D">
        <w:rPr>
          <w:rFonts w:ascii="Times New Roman" w:hAnsi="Times New Roman" w:cs="Times New Roman"/>
        </w:rPr>
        <w:t xml:space="preserve"> [12] that </w:t>
      </w:r>
      <w:r w:rsidR="0011513D" w:rsidRPr="0011513D">
        <w:rPr>
          <w:rFonts w:ascii="Times New Roman" w:hAnsi="Times New Roman" w:cs="Times New Roman"/>
        </w:rPr>
        <w:t xml:space="preserve">RAN4 has </w:t>
      </w:r>
      <w:r w:rsidR="0011513D">
        <w:rPr>
          <w:rFonts w:ascii="Times New Roman" w:hAnsi="Times New Roman" w:cs="Times New Roman"/>
        </w:rPr>
        <w:t xml:space="preserve">yet </w:t>
      </w:r>
      <w:r w:rsidR="0011513D" w:rsidRPr="0011513D">
        <w:rPr>
          <w:rFonts w:ascii="Times New Roman" w:hAnsi="Times New Roman" w:cs="Times New Roman"/>
        </w:rPr>
        <w:t>not defined RF requirements to support N&gt;1 simultaneous PSFCH transmission</w:t>
      </w:r>
      <w:r w:rsidR="0011513D">
        <w:rPr>
          <w:rFonts w:ascii="Times New Roman" w:hAnsi="Times New Roman" w:cs="Times New Roman"/>
        </w:rPr>
        <w:t xml:space="preserve">s. However, one consideration stated </w:t>
      </w:r>
      <w:r w:rsidR="00CD4116">
        <w:rPr>
          <w:rFonts w:ascii="Times New Roman" w:hAnsi="Times New Roman" w:cs="Times New Roman"/>
        </w:rPr>
        <w:t>in the LS</w:t>
      </w:r>
      <w:r w:rsidR="0011513D">
        <w:rPr>
          <w:rFonts w:ascii="Times New Roman" w:hAnsi="Times New Roman" w:cs="Times New Roman"/>
        </w:rPr>
        <w:t xml:space="preserve">, is that </w:t>
      </w:r>
      <w:r w:rsidR="0011513D" w:rsidRPr="0011513D">
        <w:rPr>
          <w:rFonts w:ascii="Times New Roman" w:hAnsi="Times New Roman" w:cs="Times New Roman"/>
        </w:rPr>
        <w:t xml:space="preserve">under the condition of fixed UE power of 23dBm, MPR </w:t>
      </w:r>
      <w:r w:rsidR="001D0829">
        <w:rPr>
          <w:rFonts w:ascii="Times New Roman" w:hAnsi="Times New Roman" w:cs="Times New Roman"/>
        </w:rPr>
        <w:t>can b</w:t>
      </w:r>
      <w:r w:rsidR="00CD4116">
        <w:rPr>
          <w:rFonts w:ascii="Times New Roman" w:hAnsi="Times New Roman" w:cs="Times New Roman"/>
        </w:rPr>
        <w:t xml:space="preserve">e </w:t>
      </w:r>
      <w:r w:rsidR="0011513D" w:rsidRPr="0011513D">
        <w:rPr>
          <w:rFonts w:ascii="Times New Roman" w:hAnsi="Times New Roman" w:cs="Times New Roman"/>
        </w:rPr>
        <w:t xml:space="preserve">in </w:t>
      </w:r>
      <w:r w:rsidR="00CD4116">
        <w:rPr>
          <w:rFonts w:ascii="Times New Roman" w:hAnsi="Times New Roman" w:cs="Times New Roman"/>
        </w:rPr>
        <w:t xml:space="preserve">a </w:t>
      </w:r>
      <w:r w:rsidR="0011513D" w:rsidRPr="0011513D">
        <w:rPr>
          <w:rFonts w:ascii="Times New Roman" w:hAnsi="Times New Roman" w:cs="Times New Roman"/>
        </w:rPr>
        <w:t xml:space="preserve">range </w:t>
      </w:r>
      <w:r w:rsidR="001D0829">
        <w:rPr>
          <w:rFonts w:ascii="Times New Roman" w:hAnsi="Times New Roman" w:cs="Times New Roman"/>
        </w:rPr>
        <w:t>from 1.5 dB to X(TBD) dB</w:t>
      </w:r>
      <w:r w:rsidR="0011513D">
        <w:rPr>
          <w:rFonts w:ascii="Times New Roman" w:hAnsi="Times New Roman" w:cs="Times New Roman"/>
        </w:rPr>
        <w:t xml:space="preserve"> </w:t>
      </w:r>
      <w:r w:rsidR="0011513D" w:rsidRPr="0011513D">
        <w:rPr>
          <w:rFonts w:ascii="Times New Roman" w:hAnsi="Times New Roman" w:cs="Times New Roman"/>
        </w:rPr>
        <w:t>depending on the PRB locations of those PSFCH transmissions.</w:t>
      </w:r>
      <w:r w:rsidR="001D0829">
        <w:rPr>
          <w:rFonts w:ascii="Times New Roman" w:hAnsi="Times New Roman" w:cs="Times New Roman"/>
        </w:rPr>
        <w:t xml:space="preserve"> </w:t>
      </w:r>
    </w:p>
    <w:p w14:paraId="05E96574" w14:textId="12F82175" w:rsidR="001E210E" w:rsidRDefault="00AC7087" w:rsidP="0011513D">
      <w:pPr>
        <w:spacing w:after="120" w:line="276" w:lineRule="auto"/>
        <w:jc w:val="both"/>
        <w:rPr>
          <w:rFonts w:ascii="Times New Roman" w:hAnsi="Times New Roman" w:cs="Times New Roman"/>
        </w:rPr>
      </w:pPr>
      <w:r>
        <w:rPr>
          <w:rFonts w:ascii="Times New Roman" w:hAnsi="Times New Roman" w:cs="Times New Roman"/>
        </w:rPr>
        <w:t xml:space="preserve">In RAN #100bis, it is agreed below: </w:t>
      </w:r>
    </w:p>
    <w:tbl>
      <w:tblPr>
        <w:tblStyle w:val="TableGrid"/>
        <w:tblW w:w="0" w:type="auto"/>
        <w:tblLook w:val="04A0" w:firstRow="1" w:lastRow="0" w:firstColumn="1" w:lastColumn="0" w:noHBand="0" w:noVBand="1"/>
      </w:tblPr>
      <w:tblGrid>
        <w:gridCol w:w="9629"/>
      </w:tblGrid>
      <w:tr w:rsidR="00C22BB7" w14:paraId="1F656CB7" w14:textId="77777777" w:rsidTr="00692EAD">
        <w:tc>
          <w:tcPr>
            <w:tcW w:w="9629" w:type="dxa"/>
          </w:tcPr>
          <w:p w14:paraId="499EC04B" w14:textId="77777777" w:rsidR="00C22BB7" w:rsidRPr="00F07FE8" w:rsidRDefault="00C22BB7" w:rsidP="00C22BB7">
            <w:pPr>
              <w:rPr>
                <w:rFonts w:ascii="Times New Roman" w:hAnsi="Times New Roman" w:cs="Times New Roman"/>
                <w:b/>
                <w:bCs/>
                <w:i/>
                <w:iCs/>
                <w:szCs w:val="20"/>
                <w:highlight w:val="green"/>
              </w:rPr>
            </w:pPr>
            <w:r w:rsidRPr="00F07FE8">
              <w:rPr>
                <w:rFonts w:ascii="Times New Roman" w:hAnsi="Times New Roman" w:cs="Times New Roman"/>
                <w:b/>
                <w:bCs/>
                <w:i/>
                <w:iCs/>
                <w:szCs w:val="20"/>
                <w:highlight w:val="green"/>
              </w:rPr>
              <w:t>Agreements:</w:t>
            </w:r>
          </w:p>
          <w:p w14:paraId="6A43CCD1" w14:textId="77777777" w:rsidR="00C22BB7" w:rsidRDefault="00C22BB7" w:rsidP="00C22BB7">
            <w:pPr>
              <w:spacing w:line="252" w:lineRule="auto"/>
              <w:rPr>
                <w:rFonts w:ascii="Times New Roman" w:hAnsi="Times New Roman" w:cs="Times New Roman"/>
              </w:rPr>
            </w:pPr>
            <w:r w:rsidRPr="00F07FE8">
              <w:rPr>
                <w:rFonts w:ascii="Times New Roman" w:hAnsi="Times New Roman" w:cs="Times New Roman"/>
              </w:rPr>
              <w:t xml:space="preserve">When the UE supports up to </w:t>
            </w:r>
            <w:proofErr w:type="spellStart"/>
            <w:r w:rsidRPr="00F07FE8">
              <w:rPr>
                <w:rFonts w:ascii="Times New Roman" w:hAnsi="Times New Roman" w:cs="Times New Roman"/>
              </w:rPr>
              <w:t>Nmax,psfch</w:t>
            </w:r>
            <w:proofErr w:type="spellEnd"/>
            <w:r w:rsidRPr="00F07FE8">
              <w:rPr>
                <w:rFonts w:ascii="Times New Roman" w:hAnsi="Times New Roman" w:cs="Times New Roman"/>
              </w:rPr>
              <w:t xml:space="preserve"> simultaneous PSFCH transmissions in a PSFCH TX occasion and UE have </w:t>
            </w:r>
            <w:proofErr w:type="spellStart"/>
            <w:r w:rsidRPr="00F07FE8">
              <w:rPr>
                <w:rFonts w:ascii="Times New Roman" w:hAnsi="Times New Roman" w:cs="Times New Roman"/>
              </w:rPr>
              <w:t>Nreq</w:t>
            </w:r>
            <w:proofErr w:type="spellEnd"/>
            <w:r w:rsidRPr="00F07FE8">
              <w:rPr>
                <w:rFonts w:ascii="Times New Roman" w:hAnsi="Times New Roman" w:cs="Times New Roman"/>
              </w:rPr>
              <w:t xml:space="preserve"> PSFCHs to be transmitted in a given PSFCH TX occasion, the UE selects N PSFCHs for actual transmission with ascending order of the priority in a PSFCH TX occasion as follows: </w:t>
            </w:r>
          </w:p>
          <w:p w14:paraId="43AE02C2" w14:textId="77777777" w:rsidR="00C22BB7" w:rsidRDefault="00C22BB7" w:rsidP="00C22BB7">
            <w:pPr>
              <w:pStyle w:val="ListParagraph"/>
              <w:numPr>
                <w:ilvl w:val="0"/>
                <w:numId w:val="64"/>
              </w:numPr>
              <w:spacing w:after="120" w:line="276" w:lineRule="auto"/>
              <w:jc w:val="both"/>
              <w:rPr>
                <w:rFonts w:ascii="Times New Roman" w:hAnsi="Times New Roman" w:cs="Times New Roman"/>
              </w:rPr>
            </w:pPr>
            <w:r w:rsidRPr="00AC7087">
              <w:rPr>
                <w:rFonts w:ascii="Times New Roman" w:hAnsi="Times New Roman" w:cs="Times New Roman"/>
              </w:rPr>
              <w:t xml:space="preserve">Case 1: When </w:t>
            </w:r>
            <w:proofErr w:type="spellStart"/>
            <w:r w:rsidRPr="00AC7087">
              <w:rPr>
                <w:rFonts w:ascii="Times New Roman" w:hAnsi="Times New Roman" w:cs="Times New Roman"/>
              </w:rPr>
              <w:t>Nreq</w:t>
            </w:r>
            <w:proofErr w:type="spellEnd"/>
            <w:r w:rsidRPr="00AC7087">
              <w:rPr>
                <w:rFonts w:ascii="Times New Roman" w:hAnsi="Times New Roman" w:cs="Times New Roman"/>
              </w:rPr>
              <w:t>&lt;=</w:t>
            </w:r>
            <w:proofErr w:type="spellStart"/>
            <w:proofErr w:type="gramStart"/>
            <w:r w:rsidRPr="00AC7087">
              <w:rPr>
                <w:rFonts w:ascii="Times New Roman" w:hAnsi="Times New Roman" w:cs="Times New Roman"/>
              </w:rPr>
              <w:t>Nmax,psfch</w:t>
            </w:r>
            <w:proofErr w:type="spellEnd"/>
            <w:proofErr w:type="gramEnd"/>
            <w:r w:rsidRPr="00AC7087">
              <w:rPr>
                <w:rFonts w:ascii="Times New Roman" w:hAnsi="Times New Roman" w:cs="Times New Roman"/>
              </w:rPr>
              <w:t xml:space="preserve"> and </w:t>
            </w:r>
            <w:r w:rsidRPr="00F07FE8">
              <w:rPr>
                <w:rFonts w:ascii="Times New Roman" w:hAnsi="Times New Roman" w:cs="Times New Roman"/>
                <w:noProof/>
              </w:rPr>
              <w:drawing>
                <wp:inline distT="0" distB="0" distL="0" distR="0" wp14:anchorId="7FB7434B" wp14:editId="349D9A38">
                  <wp:extent cx="401320" cy="182245"/>
                  <wp:effectExtent l="0" t="0" r="0" b="8255"/>
                  <wp:docPr id="13" name="Picture 13" descr="cid:image001.png@01D62213.B8362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png@01D62213.B8362ED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01320" cy="182245"/>
                          </a:xfrm>
                          <a:prstGeom prst="rect">
                            <a:avLst/>
                          </a:prstGeom>
                          <a:noFill/>
                          <a:ln>
                            <a:noFill/>
                          </a:ln>
                        </pic:spPr>
                      </pic:pic>
                    </a:graphicData>
                  </a:graphic>
                </wp:inline>
              </w:drawing>
            </w:r>
            <w:r w:rsidRPr="00AC7087">
              <w:rPr>
                <w:rFonts w:ascii="Times New Roman" w:hAnsi="Times New Roman" w:cs="Times New Roman"/>
              </w:rPr>
              <w:t> is (pre-)configured,</w:t>
            </w:r>
          </w:p>
          <w:p w14:paraId="05AC9995" w14:textId="77777777" w:rsidR="00C22BB7" w:rsidRPr="00F07FE8" w:rsidRDefault="00C22BB7" w:rsidP="00C22BB7">
            <w:pPr>
              <w:pStyle w:val="ListParagraph"/>
              <w:numPr>
                <w:ilvl w:val="1"/>
                <w:numId w:val="64"/>
              </w:numPr>
              <w:spacing w:after="120" w:line="276" w:lineRule="auto"/>
              <w:jc w:val="both"/>
              <w:rPr>
                <w:rFonts w:ascii="Times New Roman" w:hAnsi="Times New Roman" w:cs="Times New Roman"/>
              </w:rPr>
            </w:pPr>
            <w:r w:rsidRPr="00F07FE8">
              <w:rPr>
                <w:rFonts w:ascii="Times New Roman" w:hAnsi="Times New Roman" w:cs="Times New Roman"/>
                <w:szCs w:val="20"/>
              </w:rPr>
              <w:t>Case 1-1: N=</w:t>
            </w:r>
            <w:proofErr w:type="spellStart"/>
            <w:r w:rsidRPr="00F07FE8">
              <w:rPr>
                <w:rFonts w:ascii="Times New Roman" w:hAnsi="Times New Roman" w:cs="Times New Roman"/>
                <w:szCs w:val="20"/>
              </w:rPr>
              <w:t>Nreq</w:t>
            </w:r>
            <w:proofErr w:type="spellEnd"/>
            <w:r w:rsidRPr="00F07FE8">
              <w:rPr>
                <w:rFonts w:ascii="Times New Roman" w:hAnsi="Times New Roman" w:cs="Times New Roman"/>
                <w:szCs w:val="20"/>
              </w:rPr>
              <w:t xml:space="preserve"> if the sum of </w:t>
            </w:r>
            <w:r w:rsidRPr="00F07FE8">
              <w:rPr>
                <w:noProof/>
              </w:rPr>
              <w:drawing>
                <wp:inline distT="0" distB="0" distL="0" distR="0" wp14:anchorId="1D32277E" wp14:editId="2821DBC0">
                  <wp:extent cx="1915795" cy="182245"/>
                  <wp:effectExtent l="0" t="0" r="8255" b="8255"/>
                  <wp:docPr id="14" name="Picture 14" descr="cid:image002.png@01D62213.B8362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2.png@01D62213.B8362ED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915795" cy="182245"/>
                          </a:xfrm>
                          <a:prstGeom prst="rect">
                            <a:avLst/>
                          </a:prstGeom>
                          <a:noFill/>
                          <a:ln>
                            <a:noFill/>
                          </a:ln>
                        </pic:spPr>
                      </pic:pic>
                    </a:graphicData>
                  </a:graphic>
                </wp:inline>
              </w:drawing>
            </w:r>
            <w:r w:rsidRPr="00F07FE8">
              <w:rPr>
                <w:rFonts w:ascii="Times New Roman" w:hAnsi="Times New Roman" w:cs="Times New Roman"/>
                <w:szCs w:val="20"/>
              </w:rPr>
              <w:t xml:space="preserve"> for the </w:t>
            </w:r>
            <w:proofErr w:type="spellStart"/>
            <w:r w:rsidRPr="00F07FE8">
              <w:rPr>
                <w:rFonts w:ascii="Times New Roman" w:hAnsi="Times New Roman" w:cs="Times New Roman"/>
                <w:szCs w:val="20"/>
              </w:rPr>
              <w:t>Nreq</w:t>
            </w:r>
            <w:proofErr w:type="spellEnd"/>
            <w:r w:rsidRPr="00F07FE8">
              <w:rPr>
                <w:rFonts w:ascii="Times New Roman" w:hAnsi="Times New Roman" w:cs="Times New Roman"/>
                <w:szCs w:val="20"/>
              </w:rPr>
              <w:t xml:space="preserve"> PSFCHs is smaller than or equal to </w:t>
            </w:r>
            <w:r w:rsidRPr="00F07FE8">
              <w:rPr>
                <w:noProof/>
              </w:rPr>
              <w:drawing>
                <wp:inline distT="0" distB="0" distL="0" distR="0" wp14:anchorId="35F81976" wp14:editId="09F58D00">
                  <wp:extent cx="305435" cy="151765"/>
                  <wp:effectExtent l="0" t="0" r="0" b="635"/>
                  <wp:docPr id="15" name="Picture 15" descr="cid:image003.png@01D62213.B8362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3.png@01D62213.B8362ED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05435" cy="151765"/>
                          </a:xfrm>
                          <a:prstGeom prst="rect">
                            <a:avLst/>
                          </a:prstGeom>
                          <a:noFill/>
                          <a:ln>
                            <a:noFill/>
                          </a:ln>
                        </pic:spPr>
                      </pic:pic>
                    </a:graphicData>
                  </a:graphic>
                </wp:inline>
              </w:drawing>
            </w:r>
            <w:r w:rsidRPr="00F07FE8">
              <w:rPr>
                <w:rFonts w:ascii="Times New Roman" w:hAnsi="Times New Roman" w:cs="Times New Roman"/>
                <w:szCs w:val="20"/>
              </w:rPr>
              <w:t> </w:t>
            </w:r>
            <w:proofErr w:type="spellStart"/>
            <w:r w:rsidRPr="00F07FE8">
              <w:rPr>
                <w:rFonts w:ascii="Times New Roman" w:hAnsi="Times New Roman" w:cs="Times New Roman"/>
                <w:szCs w:val="20"/>
              </w:rPr>
              <w:t>determined</w:t>
            </w:r>
            <w:proofErr w:type="spellEnd"/>
            <w:r w:rsidRPr="00F07FE8">
              <w:rPr>
                <w:rFonts w:ascii="Times New Roman" w:hAnsi="Times New Roman" w:cs="Times New Roman"/>
                <w:szCs w:val="20"/>
              </w:rPr>
              <w:t xml:space="preserve"> for the </w:t>
            </w:r>
            <w:proofErr w:type="spellStart"/>
            <w:r w:rsidRPr="00F07FE8">
              <w:rPr>
                <w:rFonts w:ascii="Times New Roman" w:hAnsi="Times New Roman" w:cs="Times New Roman"/>
                <w:szCs w:val="20"/>
              </w:rPr>
              <w:t>Nreq</w:t>
            </w:r>
            <w:proofErr w:type="spellEnd"/>
            <w:r w:rsidRPr="00F07FE8">
              <w:rPr>
                <w:rFonts w:ascii="Times New Roman" w:hAnsi="Times New Roman" w:cs="Times New Roman"/>
                <w:szCs w:val="20"/>
              </w:rPr>
              <w:t xml:space="preserve"> PSFCH transmissions.</w:t>
            </w:r>
          </w:p>
          <w:p w14:paraId="498C9915" w14:textId="77777777" w:rsidR="00C22BB7" w:rsidRPr="00F07FE8" w:rsidRDefault="00C22BB7" w:rsidP="00C22BB7">
            <w:pPr>
              <w:pStyle w:val="ListParagraph"/>
              <w:numPr>
                <w:ilvl w:val="1"/>
                <w:numId w:val="47"/>
              </w:numPr>
              <w:spacing w:line="276" w:lineRule="auto"/>
              <w:jc w:val="both"/>
              <w:rPr>
                <w:rFonts w:ascii="Times New Roman" w:hAnsi="Times New Roman" w:cs="Times New Roman"/>
                <w:szCs w:val="20"/>
              </w:rPr>
            </w:pPr>
            <w:r w:rsidRPr="00F07FE8">
              <w:rPr>
                <w:rFonts w:ascii="Times New Roman" w:hAnsi="Times New Roman" w:cs="Times New Roman"/>
                <w:szCs w:val="20"/>
              </w:rPr>
              <w:t>Case 1-2: Otherwise, N is up to UE implementation under N &gt;= X &gt;= 1.</w:t>
            </w:r>
          </w:p>
          <w:p w14:paraId="31D99E0F" w14:textId="77777777" w:rsidR="00C22BB7" w:rsidRPr="00AC7087" w:rsidRDefault="00C22BB7" w:rsidP="00C22BB7">
            <w:pPr>
              <w:pStyle w:val="ListParagraph"/>
              <w:numPr>
                <w:ilvl w:val="0"/>
                <w:numId w:val="64"/>
              </w:numPr>
              <w:spacing w:after="120" w:line="276" w:lineRule="auto"/>
              <w:jc w:val="both"/>
              <w:rPr>
                <w:rFonts w:ascii="Times New Roman" w:hAnsi="Times New Roman" w:cs="Times New Roman"/>
              </w:rPr>
            </w:pPr>
            <w:r w:rsidRPr="00AC7087">
              <w:rPr>
                <w:rFonts w:ascii="Times New Roman" w:hAnsi="Times New Roman" w:cs="Times New Roman"/>
              </w:rPr>
              <w:t xml:space="preserve">Case 2: When </w:t>
            </w:r>
            <w:proofErr w:type="spellStart"/>
            <w:r w:rsidRPr="00AC7087">
              <w:rPr>
                <w:rFonts w:ascii="Times New Roman" w:hAnsi="Times New Roman" w:cs="Times New Roman"/>
              </w:rPr>
              <w:t>Nreq</w:t>
            </w:r>
            <w:proofErr w:type="spellEnd"/>
            <w:r w:rsidRPr="00AC7087">
              <w:rPr>
                <w:rFonts w:ascii="Times New Roman" w:hAnsi="Times New Roman" w:cs="Times New Roman"/>
              </w:rPr>
              <w:t>&gt;</w:t>
            </w:r>
            <w:proofErr w:type="spellStart"/>
            <w:proofErr w:type="gramStart"/>
            <w:r w:rsidRPr="00AC7087">
              <w:rPr>
                <w:rFonts w:ascii="Times New Roman" w:hAnsi="Times New Roman" w:cs="Times New Roman"/>
              </w:rPr>
              <w:t>Nmax,psfch</w:t>
            </w:r>
            <w:proofErr w:type="spellEnd"/>
            <w:proofErr w:type="gramEnd"/>
            <w:r w:rsidRPr="00AC7087">
              <w:rPr>
                <w:rFonts w:ascii="Times New Roman" w:hAnsi="Times New Roman" w:cs="Times New Roman"/>
              </w:rPr>
              <w:t xml:space="preserve"> and </w:t>
            </w:r>
            <w:r w:rsidRPr="00F07FE8">
              <w:rPr>
                <w:rFonts w:ascii="Times New Roman" w:hAnsi="Times New Roman" w:cs="Times New Roman"/>
                <w:noProof/>
              </w:rPr>
              <w:drawing>
                <wp:inline distT="0" distB="0" distL="0" distR="0" wp14:anchorId="2C2EF744" wp14:editId="20D0C35F">
                  <wp:extent cx="401320" cy="182245"/>
                  <wp:effectExtent l="0" t="0" r="0" b="8255"/>
                  <wp:docPr id="16" name="Picture 16" descr="cid:image001.png@01D62213.B8362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1.png@01D62213.B8362ED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01320" cy="182245"/>
                          </a:xfrm>
                          <a:prstGeom prst="rect">
                            <a:avLst/>
                          </a:prstGeom>
                          <a:noFill/>
                          <a:ln>
                            <a:noFill/>
                          </a:ln>
                        </pic:spPr>
                      </pic:pic>
                    </a:graphicData>
                  </a:graphic>
                </wp:inline>
              </w:drawing>
            </w:r>
            <w:r w:rsidRPr="00AC7087">
              <w:rPr>
                <w:rFonts w:ascii="Times New Roman" w:hAnsi="Times New Roman" w:cs="Times New Roman"/>
              </w:rPr>
              <w:t xml:space="preserve"> is (pre-)configured, the UE firstly selects </w:t>
            </w:r>
            <w:proofErr w:type="spellStart"/>
            <w:r w:rsidRPr="00AC7087">
              <w:rPr>
                <w:rFonts w:ascii="Times New Roman" w:hAnsi="Times New Roman" w:cs="Times New Roman"/>
              </w:rPr>
              <w:t>Nmax,psfch</w:t>
            </w:r>
            <w:proofErr w:type="spellEnd"/>
            <w:r w:rsidRPr="00AC7087">
              <w:rPr>
                <w:rFonts w:ascii="Times New Roman" w:hAnsi="Times New Roman" w:cs="Times New Roman"/>
              </w:rPr>
              <w:t xml:space="preserve"> PSFCHs with ascending order of the priority.</w:t>
            </w:r>
          </w:p>
          <w:p w14:paraId="049180B7" w14:textId="77777777" w:rsidR="00C22BB7" w:rsidRPr="00F07FE8" w:rsidRDefault="00C22BB7" w:rsidP="00C22BB7">
            <w:pPr>
              <w:pStyle w:val="ListParagraph"/>
              <w:numPr>
                <w:ilvl w:val="1"/>
                <w:numId w:val="47"/>
              </w:numPr>
              <w:spacing w:line="276" w:lineRule="auto"/>
              <w:jc w:val="both"/>
              <w:rPr>
                <w:rFonts w:ascii="Times New Roman" w:hAnsi="Times New Roman" w:cs="Times New Roman"/>
                <w:szCs w:val="20"/>
              </w:rPr>
            </w:pPr>
            <w:r w:rsidRPr="00F07FE8">
              <w:rPr>
                <w:rFonts w:ascii="Times New Roman" w:hAnsi="Times New Roman" w:cs="Times New Roman"/>
                <w:szCs w:val="20"/>
              </w:rPr>
              <w:lastRenderedPageBreak/>
              <w:t>Case 2-1: N=</w:t>
            </w:r>
            <w:proofErr w:type="spellStart"/>
            <w:proofErr w:type="gramStart"/>
            <w:r w:rsidRPr="00F07FE8">
              <w:rPr>
                <w:rFonts w:ascii="Times New Roman" w:hAnsi="Times New Roman" w:cs="Times New Roman"/>
                <w:szCs w:val="20"/>
              </w:rPr>
              <w:t>Nmax,psfch</w:t>
            </w:r>
            <w:proofErr w:type="spellEnd"/>
            <w:proofErr w:type="gramEnd"/>
            <w:r w:rsidRPr="00F07FE8">
              <w:rPr>
                <w:rFonts w:ascii="Times New Roman" w:hAnsi="Times New Roman" w:cs="Times New Roman"/>
                <w:szCs w:val="20"/>
              </w:rPr>
              <w:t xml:space="preserve"> if the sum of </w:t>
            </w:r>
            <w:r w:rsidRPr="00F07FE8">
              <w:rPr>
                <w:rFonts w:ascii="Times New Roman" w:hAnsi="Times New Roman" w:cs="Times New Roman"/>
                <w:noProof/>
                <w:szCs w:val="20"/>
              </w:rPr>
              <w:drawing>
                <wp:inline distT="0" distB="0" distL="0" distR="0" wp14:anchorId="03E3DAEC" wp14:editId="5752472E">
                  <wp:extent cx="1915795" cy="182245"/>
                  <wp:effectExtent l="0" t="0" r="8255" b="8255"/>
                  <wp:docPr id="17" name="Picture 17" descr="cid:image002.png@01D62213.B8362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62213.B8362ED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915795" cy="182245"/>
                          </a:xfrm>
                          <a:prstGeom prst="rect">
                            <a:avLst/>
                          </a:prstGeom>
                          <a:noFill/>
                          <a:ln>
                            <a:noFill/>
                          </a:ln>
                        </pic:spPr>
                      </pic:pic>
                    </a:graphicData>
                  </a:graphic>
                </wp:inline>
              </w:drawing>
            </w:r>
            <w:r w:rsidRPr="00F07FE8">
              <w:rPr>
                <w:rFonts w:ascii="Times New Roman" w:hAnsi="Times New Roman" w:cs="Times New Roman"/>
                <w:szCs w:val="20"/>
              </w:rPr>
              <w:t xml:space="preserve"> for the </w:t>
            </w:r>
            <w:proofErr w:type="spellStart"/>
            <w:r w:rsidRPr="00F07FE8">
              <w:rPr>
                <w:rFonts w:ascii="Times New Roman" w:hAnsi="Times New Roman" w:cs="Times New Roman"/>
                <w:szCs w:val="20"/>
              </w:rPr>
              <w:t>Nmax,psfch</w:t>
            </w:r>
            <w:proofErr w:type="spellEnd"/>
            <w:r w:rsidRPr="00F07FE8">
              <w:rPr>
                <w:rFonts w:ascii="Times New Roman" w:hAnsi="Times New Roman" w:cs="Times New Roman"/>
                <w:szCs w:val="20"/>
              </w:rPr>
              <w:t xml:space="preserve"> PSFCHs is smaller than or equal to </w:t>
            </w:r>
            <w:r w:rsidRPr="00F07FE8">
              <w:rPr>
                <w:rFonts w:ascii="Times New Roman" w:hAnsi="Times New Roman" w:cs="Times New Roman"/>
                <w:noProof/>
                <w:szCs w:val="20"/>
              </w:rPr>
              <w:drawing>
                <wp:inline distT="0" distB="0" distL="0" distR="0" wp14:anchorId="0A819970" wp14:editId="28E81C7B">
                  <wp:extent cx="305435" cy="151765"/>
                  <wp:effectExtent l="0" t="0" r="0" b="635"/>
                  <wp:docPr id="18" name="Picture 18" descr="cid:image003.png@01D62213.B8362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62213.B8362ED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05435" cy="151765"/>
                          </a:xfrm>
                          <a:prstGeom prst="rect">
                            <a:avLst/>
                          </a:prstGeom>
                          <a:noFill/>
                          <a:ln>
                            <a:noFill/>
                          </a:ln>
                        </pic:spPr>
                      </pic:pic>
                    </a:graphicData>
                  </a:graphic>
                </wp:inline>
              </w:drawing>
            </w:r>
            <w:r w:rsidRPr="00F07FE8">
              <w:rPr>
                <w:rFonts w:ascii="Times New Roman" w:hAnsi="Times New Roman" w:cs="Times New Roman"/>
                <w:szCs w:val="20"/>
              </w:rPr>
              <w:t> </w:t>
            </w:r>
            <w:proofErr w:type="spellStart"/>
            <w:r w:rsidRPr="00F07FE8">
              <w:rPr>
                <w:rFonts w:ascii="Times New Roman" w:hAnsi="Times New Roman" w:cs="Times New Roman"/>
                <w:szCs w:val="20"/>
              </w:rPr>
              <w:t>determined</w:t>
            </w:r>
            <w:proofErr w:type="spellEnd"/>
            <w:r w:rsidRPr="00F07FE8">
              <w:rPr>
                <w:rFonts w:ascii="Times New Roman" w:hAnsi="Times New Roman" w:cs="Times New Roman"/>
                <w:szCs w:val="20"/>
              </w:rPr>
              <w:t xml:space="preserve"> for the </w:t>
            </w:r>
            <w:proofErr w:type="spellStart"/>
            <w:r w:rsidRPr="00F07FE8">
              <w:rPr>
                <w:rFonts w:ascii="Times New Roman" w:hAnsi="Times New Roman" w:cs="Times New Roman"/>
                <w:szCs w:val="20"/>
              </w:rPr>
              <w:t>Nmax,psfch</w:t>
            </w:r>
            <w:proofErr w:type="spellEnd"/>
            <w:r w:rsidRPr="00F07FE8">
              <w:rPr>
                <w:rFonts w:ascii="Times New Roman" w:hAnsi="Times New Roman" w:cs="Times New Roman"/>
                <w:szCs w:val="20"/>
              </w:rPr>
              <w:t xml:space="preserve"> PSFCH transmissions.</w:t>
            </w:r>
          </w:p>
          <w:p w14:paraId="5D03A919" w14:textId="77777777" w:rsidR="00C22BB7" w:rsidRPr="00F07FE8" w:rsidRDefault="00C22BB7" w:rsidP="00C22BB7">
            <w:pPr>
              <w:pStyle w:val="ListParagraph"/>
              <w:numPr>
                <w:ilvl w:val="1"/>
                <w:numId w:val="47"/>
              </w:numPr>
              <w:spacing w:line="276" w:lineRule="auto"/>
              <w:jc w:val="both"/>
              <w:rPr>
                <w:rFonts w:ascii="Times New Roman" w:hAnsi="Times New Roman" w:cs="Times New Roman"/>
                <w:szCs w:val="20"/>
              </w:rPr>
            </w:pPr>
            <w:r w:rsidRPr="00F07FE8">
              <w:rPr>
                <w:rFonts w:ascii="Times New Roman" w:hAnsi="Times New Roman" w:cs="Times New Roman"/>
                <w:szCs w:val="20"/>
              </w:rPr>
              <w:t>Case 2-2: Otherwise, N is up to UE implementation under N &gt;= X &gt;= 1.</w:t>
            </w:r>
          </w:p>
          <w:p w14:paraId="707AFBE5" w14:textId="77777777" w:rsidR="00C22BB7" w:rsidRPr="00AC7087" w:rsidRDefault="00C22BB7" w:rsidP="00C22BB7">
            <w:pPr>
              <w:pStyle w:val="ListParagraph"/>
              <w:numPr>
                <w:ilvl w:val="0"/>
                <w:numId w:val="64"/>
              </w:numPr>
              <w:spacing w:after="120" w:line="276" w:lineRule="auto"/>
              <w:jc w:val="both"/>
              <w:rPr>
                <w:rFonts w:ascii="Times New Roman" w:hAnsi="Times New Roman" w:cs="Times New Roman"/>
              </w:rPr>
            </w:pPr>
            <w:r w:rsidRPr="00AC7087">
              <w:rPr>
                <w:rFonts w:ascii="Times New Roman" w:hAnsi="Times New Roman" w:cs="Times New Roman"/>
              </w:rPr>
              <w:t>Down select X in RAN1#101-e</w:t>
            </w:r>
          </w:p>
          <w:p w14:paraId="391E7BE6" w14:textId="77777777" w:rsidR="00C22BB7" w:rsidRPr="00F07FE8" w:rsidRDefault="00C22BB7" w:rsidP="00C22BB7">
            <w:pPr>
              <w:pStyle w:val="ListParagraph"/>
              <w:numPr>
                <w:ilvl w:val="1"/>
                <w:numId w:val="47"/>
              </w:numPr>
              <w:spacing w:line="276" w:lineRule="auto"/>
              <w:jc w:val="both"/>
              <w:rPr>
                <w:rFonts w:ascii="Times New Roman" w:hAnsi="Times New Roman" w:cs="Times New Roman"/>
                <w:szCs w:val="20"/>
              </w:rPr>
            </w:pPr>
            <w:r w:rsidRPr="00F07FE8">
              <w:rPr>
                <w:rFonts w:ascii="Times New Roman" w:hAnsi="Times New Roman" w:cs="Times New Roman"/>
                <w:szCs w:val="20"/>
              </w:rPr>
              <w:t>Alt 1: X = max {1, the largest value which doesn’t lead to the power limited case}</w:t>
            </w:r>
          </w:p>
          <w:p w14:paraId="6183FC32" w14:textId="77777777" w:rsidR="00C22BB7" w:rsidRPr="00F07FE8" w:rsidRDefault="00C22BB7" w:rsidP="00C22BB7">
            <w:pPr>
              <w:pStyle w:val="ListParagraph"/>
              <w:numPr>
                <w:ilvl w:val="1"/>
                <w:numId w:val="47"/>
              </w:numPr>
              <w:spacing w:line="276" w:lineRule="auto"/>
              <w:jc w:val="both"/>
              <w:rPr>
                <w:rFonts w:ascii="Times New Roman" w:hAnsi="Times New Roman" w:cs="Times New Roman"/>
                <w:szCs w:val="20"/>
              </w:rPr>
            </w:pPr>
            <w:r w:rsidRPr="00F07FE8">
              <w:rPr>
                <w:rFonts w:ascii="Times New Roman" w:hAnsi="Times New Roman" w:cs="Times New Roman"/>
                <w:szCs w:val="20"/>
              </w:rPr>
              <w:t>Alt 2: X= 1</w:t>
            </w:r>
          </w:p>
          <w:p w14:paraId="390F6A15" w14:textId="4AB5F855" w:rsidR="00C22BB7" w:rsidRPr="00A5704B" w:rsidRDefault="00C22BB7" w:rsidP="00A5704B">
            <w:pPr>
              <w:pStyle w:val="ListParagraph"/>
              <w:numPr>
                <w:ilvl w:val="1"/>
                <w:numId w:val="47"/>
              </w:numPr>
              <w:spacing w:line="276" w:lineRule="auto"/>
              <w:jc w:val="both"/>
              <w:rPr>
                <w:rFonts w:ascii="Times New Roman" w:hAnsi="Times New Roman" w:cs="Times New Roman"/>
              </w:rPr>
            </w:pPr>
            <w:r w:rsidRPr="00F07FE8">
              <w:rPr>
                <w:rFonts w:ascii="Times New Roman" w:hAnsi="Times New Roman" w:cs="Times New Roman"/>
                <w:szCs w:val="20"/>
              </w:rPr>
              <w:t>Other alternatives are not precluded.</w:t>
            </w:r>
          </w:p>
        </w:tc>
      </w:tr>
    </w:tbl>
    <w:p w14:paraId="47622984" w14:textId="77777777" w:rsidR="00C22BB7" w:rsidRDefault="00C22BB7" w:rsidP="0011513D">
      <w:pPr>
        <w:spacing w:after="120" w:line="276" w:lineRule="auto"/>
        <w:jc w:val="both"/>
        <w:rPr>
          <w:rFonts w:ascii="Times New Roman" w:hAnsi="Times New Roman" w:cs="Times New Roman"/>
        </w:rPr>
      </w:pPr>
    </w:p>
    <w:p w14:paraId="02250A02" w14:textId="47A689D7" w:rsidR="00AC7087" w:rsidRDefault="00607C44" w:rsidP="0011513D">
      <w:pPr>
        <w:spacing w:after="120" w:line="276" w:lineRule="auto"/>
        <w:jc w:val="both"/>
        <w:rPr>
          <w:rFonts w:ascii="Times New Roman" w:hAnsi="Times New Roman" w:cs="Times New Roman"/>
        </w:rPr>
      </w:pPr>
      <w:r>
        <w:rPr>
          <w:rFonts w:ascii="Times New Roman" w:hAnsi="Times New Roman" w:cs="Times New Roman"/>
        </w:rPr>
        <w:t xml:space="preserve">In our view, it is </w:t>
      </w:r>
      <w:r w:rsidR="00C530C1">
        <w:rPr>
          <w:rFonts w:ascii="Times New Roman" w:hAnsi="Times New Roman" w:cs="Times New Roman"/>
        </w:rPr>
        <w:t>important to strive</w:t>
      </w:r>
      <w:r>
        <w:rPr>
          <w:rFonts w:ascii="Times New Roman" w:hAnsi="Times New Roman" w:cs="Times New Roman"/>
        </w:rPr>
        <w:t xml:space="preserve"> for</w:t>
      </w:r>
      <w:r w:rsidR="00C530C1">
        <w:rPr>
          <w:rFonts w:ascii="Times New Roman" w:hAnsi="Times New Roman" w:cs="Times New Roman"/>
        </w:rPr>
        <w:t xml:space="preserve"> </w:t>
      </w:r>
      <w:r>
        <w:rPr>
          <w:rFonts w:ascii="Times New Roman" w:hAnsi="Times New Roman" w:cs="Times New Roman"/>
        </w:rPr>
        <w:t>as much</w:t>
      </w:r>
      <w:r w:rsidR="00C530C1">
        <w:rPr>
          <w:rFonts w:ascii="Times New Roman" w:hAnsi="Times New Roman" w:cs="Times New Roman"/>
        </w:rPr>
        <w:t xml:space="preserve"> consistent UE behavior </w:t>
      </w:r>
      <w:r>
        <w:rPr>
          <w:rFonts w:ascii="Times New Roman" w:hAnsi="Times New Roman" w:cs="Times New Roman"/>
        </w:rPr>
        <w:t xml:space="preserve">as possible in </w:t>
      </w:r>
      <w:r w:rsidR="00C530C1">
        <w:rPr>
          <w:rFonts w:ascii="Times New Roman" w:hAnsi="Times New Roman" w:cs="Times New Roman"/>
        </w:rPr>
        <w:t>Case 1-2 and Case 2-2</w:t>
      </w:r>
      <w:r w:rsidR="0047377B">
        <w:rPr>
          <w:rFonts w:ascii="Times New Roman" w:hAnsi="Times New Roman" w:cs="Times New Roman"/>
        </w:rPr>
        <w:t xml:space="preserve">.  </w:t>
      </w:r>
      <w:r w:rsidR="0056755A">
        <w:rPr>
          <w:rFonts w:ascii="Times New Roman" w:hAnsi="Times New Roman" w:cs="Times New Roman"/>
        </w:rPr>
        <w:t xml:space="preserve">Alt 2 may </w:t>
      </w:r>
      <w:r w:rsidR="002857B5">
        <w:rPr>
          <w:rFonts w:ascii="Times New Roman" w:hAnsi="Times New Roman" w:cs="Times New Roman"/>
        </w:rPr>
        <w:t xml:space="preserve">lead to very different UE implementations and </w:t>
      </w:r>
      <w:r w:rsidR="00987AF2">
        <w:rPr>
          <w:rFonts w:ascii="Times New Roman" w:hAnsi="Times New Roman" w:cs="Times New Roman"/>
        </w:rPr>
        <w:t xml:space="preserve">can </w:t>
      </w:r>
      <w:r w:rsidR="0056755A">
        <w:rPr>
          <w:rFonts w:ascii="Times New Roman" w:hAnsi="Times New Roman" w:cs="Times New Roman"/>
        </w:rPr>
        <w:t>cause inconsistent number of dropped PSFCH transmissions between UEs in similar situations even within the same grou</w:t>
      </w:r>
      <w:r w:rsidR="002857B5">
        <w:rPr>
          <w:rFonts w:ascii="Times New Roman" w:hAnsi="Times New Roman" w:cs="Times New Roman"/>
        </w:rPr>
        <w:t xml:space="preserve">p.  This can </w:t>
      </w:r>
      <w:r w:rsidR="0056755A">
        <w:rPr>
          <w:rFonts w:ascii="Times New Roman" w:hAnsi="Times New Roman" w:cs="Times New Roman"/>
        </w:rPr>
        <w:t xml:space="preserve">result in </w:t>
      </w:r>
      <w:r w:rsidR="002857B5">
        <w:rPr>
          <w:rFonts w:ascii="Times New Roman" w:hAnsi="Times New Roman" w:cs="Times New Roman"/>
        </w:rPr>
        <w:t>excessive</w:t>
      </w:r>
      <w:r w:rsidR="0056755A">
        <w:rPr>
          <w:rFonts w:ascii="Times New Roman" w:hAnsi="Times New Roman" w:cs="Times New Roman"/>
        </w:rPr>
        <w:t xml:space="preserve"> HARQ re-transmissions and increase</w:t>
      </w:r>
      <w:r w:rsidR="00EA0019">
        <w:rPr>
          <w:rFonts w:ascii="Times New Roman" w:hAnsi="Times New Roman" w:cs="Times New Roman"/>
        </w:rPr>
        <w:t>d</w:t>
      </w:r>
      <w:r w:rsidR="0056755A">
        <w:rPr>
          <w:rFonts w:ascii="Times New Roman" w:hAnsi="Times New Roman" w:cs="Times New Roman"/>
        </w:rPr>
        <w:t xml:space="preserve"> congestion</w:t>
      </w:r>
      <w:r w:rsidR="002857B5">
        <w:rPr>
          <w:rFonts w:ascii="Times New Roman" w:hAnsi="Times New Roman" w:cs="Times New Roman"/>
        </w:rPr>
        <w:t xml:space="preserve">.  On the other hand, Alt 1 may ensure that the number of actual simultaneous PSFCH transmissions based on each </w:t>
      </w:r>
      <w:r w:rsidR="0056755A">
        <w:rPr>
          <w:rFonts w:ascii="Times New Roman" w:hAnsi="Times New Roman" w:cs="Times New Roman"/>
        </w:rPr>
        <w:t>UE implementation</w:t>
      </w:r>
      <w:r w:rsidR="002857B5">
        <w:rPr>
          <w:rFonts w:ascii="Times New Roman" w:hAnsi="Times New Roman" w:cs="Times New Roman"/>
        </w:rPr>
        <w:t xml:space="preserve"> </w:t>
      </w:r>
      <w:r w:rsidR="0056755A">
        <w:rPr>
          <w:rFonts w:ascii="Times New Roman" w:hAnsi="Times New Roman" w:cs="Times New Roman"/>
        </w:rPr>
        <w:t>is</w:t>
      </w:r>
      <w:r w:rsidR="002857B5">
        <w:rPr>
          <w:rFonts w:ascii="Times New Roman" w:hAnsi="Times New Roman" w:cs="Times New Roman"/>
        </w:rPr>
        <w:t xml:space="preserve"> </w:t>
      </w:r>
      <w:r w:rsidR="0056755A">
        <w:rPr>
          <w:rFonts w:ascii="Times New Roman" w:hAnsi="Times New Roman" w:cs="Times New Roman"/>
        </w:rPr>
        <w:t xml:space="preserve">an </w:t>
      </w:r>
      <w:proofErr w:type="spellStart"/>
      <w:r w:rsidR="0056755A">
        <w:rPr>
          <w:rFonts w:ascii="Times New Roman" w:hAnsi="Times New Roman" w:cs="Times New Roman"/>
        </w:rPr>
        <w:t>upperbound</w:t>
      </w:r>
      <w:proofErr w:type="spellEnd"/>
      <w:r w:rsidR="0056755A">
        <w:rPr>
          <w:rFonts w:ascii="Times New Roman" w:hAnsi="Times New Roman" w:cs="Times New Roman"/>
        </w:rPr>
        <w:t xml:space="preserve"> constrained by the power limit in these cases.</w:t>
      </w:r>
      <w:r w:rsidR="00EA0019">
        <w:rPr>
          <w:rFonts w:ascii="Times New Roman" w:hAnsi="Times New Roman" w:cs="Times New Roman"/>
        </w:rPr>
        <w:t xml:space="preserve">  </w:t>
      </w:r>
      <w:proofErr w:type="gramStart"/>
      <w:r w:rsidR="0056755A">
        <w:rPr>
          <w:rFonts w:ascii="Times New Roman" w:hAnsi="Times New Roman" w:cs="Times New Roman"/>
        </w:rPr>
        <w:t>Alt</w:t>
      </w:r>
      <w:proofErr w:type="gramEnd"/>
      <w:r w:rsidR="0056755A">
        <w:rPr>
          <w:rFonts w:ascii="Times New Roman" w:hAnsi="Times New Roman" w:cs="Times New Roman"/>
        </w:rPr>
        <w:t xml:space="preserve"> 1 is thus preferred.     </w:t>
      </w:r>
    </w:p>
    <w:p w14:paraId="660DC9AC" w14:textId="5428427F" w:rsidR="002857B5" w:rsidRPr="00D95E82" w:rsidRDefault="002857B5" w:rsidP="002857B5">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sidR="00B457AB">
        <w:rPr>
          <w:rFonts w:ascii="Times New Roman" w:hAnsi="Times New Roman" w:cs="Times New Roman"/>
          <w:b/>
          <w:i/>
          <w:u w:val="single"/>
        </w:rPr>
        <w:t>7</w:t>
      </w:r>
      <w:r w:rsidRPr="009D3454">
        <w:rPr>
          <w:rFonts w:ascii="Times New Roman" w:hAnsi="Times New Roman" w:cs="Times New Roman"/>
          <w:b/>
          <w:i/>
          <w:u w:val="single"/>
        </w:rPr>
        <w:t>:</w:t>
      </w:r>
      <w:r w:rsidRPr="009D3454">
        <w:rPr>
          <w:rFonts w:ascii="Times New Roman" w:hAnsi="Times New Roman" w:cs="Times New Roman"/>
          <w:i/>
        </w:rPr>
        <w:t xml:space="preserve"> </w:t>
      </w:r>
      <w:r w:rsidR="00E76829">
        <w:rPr>
          <w:rFonts w:ascii="Times New Roman" w:hAnsi="Times New Roman" w:cs="Times New Roman"/>
          <w:i/>
        </w:rPr>
        <w:t xml:space="preserve">Support </w:t>
      </w:r>
      <w:r w:rsidR="00E76829" w:rsidRPr="00E76829">
        <w:rPr>
          <w:rFonts w:ascii="Times New Roman" w:hAnsi="Times New Roman" w:cs="Times New Roman"/>
          <w:i/>
        </w:rPr>
        <w:t>Alt 1: X = max {1, the largest value which doesn’t lead to the power limited case}</w:t>
      </w:r>
      <w:r w:rsidR="002D1B2B">
        <w:rPr>
          <w:rFonts w:ascii="Times New Roman" w:hAnsi="Times New Roman" w:cs="Times New Roman"/>
          <w:i/>
        </w:rPr>
        <w:t xml:space="preserve"> in selection of actual number of </w:t>
      </w:r>
      <w:proofErr w:type="spellStart"/>
      <w:r w:rsidR="002D1B2B">
        <w:rPr>
          <w:rFonts w:ascii="Times New Roman" w:hAnsi="Times New Roman" w:cs="Times New Roman"/>
          <w:i/>
        </w:rPr>
        <w:t>simultanoues</w:t>
      </w:r>
      <w:proofErr w:type="spellEnd"/>
      <w:r w:rsidR="002D1B2B">
        <w:rPr>
          <w:rFonts w:ascii="Times New Roman" w:hAnsi="Times New Roman" w:cs="Times New Roman"/>
          <w:i/>
        </w:rPr>
        <w:t xml:space="preserve"> PSFCH transmissions (N).  </w:t>
      </w:r>
    </w:p>
    <w:p w14:paraId="43392950" w14:textId="01656BE9" w:rsidR="00E81507" w:rsidRPr="00D95E82" w:rsidRDefault="006E2A1C" w:rsidP="006D7B25">
      <w:pPr>
        <w:spacing w:after="120" w:line="276" w:lineRule="auto"/>
        <w:jc w:val="both"/>
        <w:rPr>
          <w:rFonts w:ascii="Times New Roman" w:hAnsi="Times New Roman" w:cs="Times New Roman"/>
        </w:rPr>
      </w:pPr>
      <w:r>
        <w:rPr>
          <w:rFonts w:ascii="Times New Roman" w:hAnsi="Times New Roman" w:cs="Times New Roman"/>
        </w:rPr>
        <w:t xml:space="preserve">When requested number of simultaneous PSFCH transmissions exceeds the number N, the UE can prioritize and determine which PSFCHs to transmit </w:t>
      </w:r>
      <w:r w:rsidR="00231F9A" w:rsidRPr="00D95E82">
        <w:rPr>
          <w:rFonts w:ascii="Times New Roman" w:hAnsi="Times New Roman" w:cs="Times New Roman"/>
        </w:rPr>
        <w:t xml:space="preserve">based on </w:t>
      </w:r>
      <w:r w:rsidR="00143ECC">
        <w:rPr>
          <w:rFonts w:ascii="Times New Roman" w:hAnsi="Times New Roman" w:cs="Times New Roman"/>
        </w:rPr>
        <w:t xml:space="preserve">at least </w:t>
      </w:r>
      <w:r w:rsidR="00231F9A" w:rsidRPr="00D95E82">
        <w:rPr>
          <w:rFonts w:ascii="Times New Roman" w:hAnsi="Times New Roman" w:cs="Times New Roman"/>
        </w:rPr>
        <w:t xml:space="preserve">the priority </w:t>
      </w:r>
      <w:r w:rsidR="00143ECC">
        <w:rPr>
          <w:rFonts w:ascii="Times New Roman" w:hAnsi="Times New Roman" w:cs="Times New Roman"/>
        </w:rPr>
        <w:t>associated with each PSFCH</w:t>
      </w:r>
      <w:r w:rsidR="00231F9A" w:rsidRPr="00D95E82">
        <w:rPr>
          <w:rFonts w:ascii="Times New Roman" w:hAnsi="Times New Roman" w:cs="Times New Roman"/>
        </w:rPr>
        <w:t>. When the priority is the same, additional parameters can be used</w:t>
      </w:r>
      <w:r w:rsidR="00CD4116">
        <w:rPr>
          <w:rFonts w:ascii="Times New Roman" w:hAnsi="Times New Roman" w:cs="Times New Roman"/>
        </w:rPr>
        <w:t>, f</w:t>
      </w:r>
      <w:r w:rsidR="00231F9A" w:rsidRPr="00D95E82">
        <w:rPr>
          <w:rFonts w:ascii="Times New Roman" w:hAnsi="Times New Roman" w:cs="Times New Roman"/>
        </w:rPr>
        <w:t>or example, cast type</w:t>
      </w:r>
      <w:r w:rsidR="00143ECC">
        <w:rPr>
          <w:rFonts w:ascii="Times New Roman" w:hAnsi="Times New Roman" w:cs="Times New Roman"/>
        </w:rPr>
        <w:t xml:space="preserve">, groupcast HARQ option and/or HARQ status. Also, the </w:t>
      </w:r>
      <w:r w:rsidR="0011513D">
        <w:rPr>
          <w:rFonts w:ascii="Times New Roman" w:hAnsi="Times New Roman" w:cs="Times New Roman"/>
        </w:rPr>
        <w:t>PRB</w:t>
      </w:r>
      <w:r w:rsidR="00143ECC">
        <w:rPr>
          <w:rFonts w:ascii="Times New Roman" w:hAnsi="Times New Roman" w:cs="Times New Roman"/>
        </w:rPr>
        <w:t xml:space="preserve"> </w:t>
      </w:r>
      <w:r w:rsidR="00CD4116">
        <w:rPr>
          <w:rFonts w:ascii="Times New Roman" w:hAnsi="Times New Roman" w:cs="Times New Roman"/>
        </w:rPr>
        <w:t xml:space="preserve">location </w:t>
      </w:r>
      <w:r w:rsidR="00143ECC">
        <w:rPr>
          <w:rFonts w:ascii="Times New Roman" w:hAnsi="Times New Roman" w:cs="Times New Roman"/>
        </w:rPr>
        <w:t>of each PSFCH</w:t>
      </w:r>
      <w:r w:rsidR="00CD4116">
        <w:rPr>
          <w:rFonts w:ascii="Times New Roman" w:hAnsi="Times New Roman" w:cs="Times New Roman"/>
        </w:rPr>
        <w:t xml:space="preserve"> can be considered,</w:t>
      </w:r>
      <w:r w:rsidR="00143ECC">
        <w:rPr>
          <w:rFonts w:ascii="Times New Roman" w:hAnsi="Times New Roman" w:cs="Times New Roman"/>
        </w:rPr>
        <w:t xml:space="preserve"> e.g.</w:t>
      </w:r>
      <w:r w:rsidR="002762B7">
        <w:rPr>
          <w:rFonts w:ascii="Times New Roman" w:hAnsi="Times New Roman" w:cs="Times New Roman"/>
        </w:rPr>
        <w:t xml:space="preserve"> selection of N PSFCH transmissions that are adjacent or close to each other in the frequency domain, in order to reduce inter-modulation and spurious emissions.</w:t>
      </w:r>
    </w:p>
    <w:p w14:paraId="3E9956FE" w14:textId="181BF81A" w:rsidR="000C6720" w:rsidRPr="00D95E82" w:rsidRDefault="00B053C2" w:rsidP="006D7B25">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sidR="00B457AB">
        <w:rPr>
          <w:rFonts w:ascii="Times New Roman" w:hAnsi="Times New Roman" w:cs="Times New Roman"/>
          <w:b/>
          <w:i/>
          <w:u w:val="single"/>
        </w:rPr>
        <w:t>8</w:t>
      </w:r>
      <w:r w:rsidRPr="009D3454">
        <w:rPr>
          <w:rFonts w:ascii="Times New Roman" w:hAnsi="Times New Roman" w:cs="Times New Roman"/>
          <w:b/>
          <w:i/>
          <w:u w:val="single"/>
        </w:rPr>
        <w:t>:</w:t>
      </w:r>
      <w:r w:rsidRPr="009D3454">
        <w:rPr>
          <w:rFonts w:ascii="Times New Roman" w:hAnsi="Times New Roman" w:cs="Times New Roman"/>
          <w:i/>
        </w:rPr>
        <w:t xml:space="preserve"> </w:t>
      </w:r>
      <w:r w:rsidR="00231F9A" w:rsidRPr="009D3454">
        <w:rPr>
          <w:rFonts w:ascii="Times New Roman" w:hAnsi="Times New Roman" w:cs="Times New Roman"/>
          <w:i/>
        </w:rPr>
        <w:t xml:space="preserve">When more than N PSFCHs have the same priority, additional parameters (e.g., HARQ status, cast type, </w:t>
      </w:r>
      <w:r w:rsidR="004E09B7">
        <w:rPr>
          <w:rFonts w:ascii="Times New Roman" w:hAnsi="Times New Roman" w:cs="Times New Roman"/>
          <w:i/>
        </w:rPr>
        <w:t xml:space="preserve">PSFCH </w:t>
      </w:r>
      <w:r w:rsidR="0011513D">
        <w:rPr>
          <w:rFonts w:ascii="Times New Roman" w:hAnsi="Times New Roman" w:cs="Times New Roman"/>
          <w:i/>
        </w:rPr>
        <w:t>PRB</w:t>
      </w:r>
      <w:r w:rsidR="00143ECC">
        <w:rPr>
          <w:rFonts w:ascii="Times New Roman" w:hAnsi="Times New Roman" w:cs="Times New Roman"/>
          <w:i/>
        </w:rPr>
        <w:t xml:space="preserve"> </w:t>
      </w:r>
      <w:r w:rsidR="00CD4116">
        <w:rPr>
          <w:rFonts w:ascii="Times New Roman" w:hAnsi="Times New Roman" w:cs="Times New Roman"/>
          <w:i/>
        </w:rPr>
        <w:t>location</w:t>
      </w:r>
      <w:r w:rsidR="00143ECC">
        <w:rPr>
          <w:rFonts w:ascii="Times New Roman" w:hAnsi="Times New Roman" w:cs="Times New Roman"/>
          <w:i/>
        </w:rPr>
        <w:t xml:space="preserve"> </w:t>
      </w:r>
      <w:r w:rsidR="00231F9A" w:rsidRPr="009D3454">
        <w:rPr>
          <w:rFonts w:ascii="Times New Roman" w:hAnsi="Times New Roman" w:cs="Times New Roman"/>
          <w:i/>
        </w:rPr>
        <w:t xml:space="preserve">and HARQ feedback option) is used to further </w:t>
      </w:r>
      <w:proofErr w:type="gramStart"/>
      <w:r w:rsidR="00231F9A" w:rsidRPr="009D3454">
        <w:rPr>
          <w:rFonts w:ascii="Times New Roman" w:hAnsi="Times New Roman" w:cs="Times New Roman"/>
          <w:i/>
        </w:rPr>
        <w:t>down-select</w:t>
      </w:r>
      <w:proofErr w:type="gramEnd"/>
      <w:r w:rsidR="00231F9A" w:rsidRPr="009D3454">
        <w:rPr>
          <w:rFonts w:ascii="Times New Roman" w:hAnsi="Times New Roman" w:cs="Times New Roman"/>
          <w:i/>
        </w:rPr>
        <w:t xml:space="preserve"> the PSFCHs to </w:t>
      </w:r>
      <w:r w:rsidR="009D3454">
        <w:rPr>
          <w:rFonts w:ascii="Times New Roman" w:hAnsi="Times New Roman" w:cs="Times New Roman"/>
          <w:i/>
        </w:rPr>
        <w:t xml:space="preserve">be </w:t>
      </w:r>
      <w:r w:rsidR="00231F9A" w:rsidRPr="009D3454">
        <w:rPr>
          <w:rFonts w:ascii="Times New Roman" w:hAnsi="Times New Roman" w:cs="Times New Roman"/>
          <w:i/>
        </w:rPr>
        <w:t>sent</w:t>
      </w:r>
      <w:r w:rsidR="005F761C" w:rsidRPr="009D3454">
        <w:rPr>
          <w:rFonts w:ascii="Times New Roman" w:hAnsi="Times New Roman" w:cs="Times New Roman"/>
          <w:i/>
        </w:rPr>
        <w:t>.</w:t>
      </w:r>
    </w:p>
    <w:p w14:paraId="70C8478E" w14:textId="5D332F70" w:rsidR="00873FD8" w:rsidRDefault="00873FD8" w:rsidP="00567993">
      <w:pPr>
        <w:spacing w:after="120" w:line="276" w:lineRule="auto"/>
        <w:jc w:val="both"/>
        <w:rPr>
          <w:rFonts w:ascii="Times New Roman" w:hAnsi="Times New Roman" w:cs="Times New Roman"/>
        </w:rPr>
      </w:pPr>
      <w:bookmarkStart w:id="4" w:name="_Hlk32389290"/>
      <w:r>
        <w:rPr>
          <w:rFonts w:ascii="Times New Roman" w:hAnsi="Times New Roman" w:cs="Times New Roman"/>
        </w:rPr>
        <w:t xml:space="preserve">In the groupcast </w:t>
      </w:r>
      <w:r w:rsidR="0046012D">
        <w:rPr>
          <w:rFonts w:ascii="Times New Roman" w:hAnsi="Times New Roman" w:cs="Times New Roman"/>
        </w:rPr>
        <w:t>Option 1</w:t>
      </w:r>
      <w:r>
        <w:rPr>
          <w:rFonts w:ascii="Times New Roman" w:hAnsi="Times New Roman" w:cs="Times New Roman"/>
        </w:rPr>
        <w:t>, the HARQ feedback</w:t>
      </w:r>
      <w:r w:rsidR="0081638A">
        <w:rPr>
          <w:rFonts w:ascii="Times New Roman" w:hAnsi="Times New Roman" w:cs="Times New Roman"/>
        </w:rPr>
        <w:t xml:space="preserve"> is</w:t>
      </w:r>
      <w:r>
        <w:rPr>
          <w:rFonts w:ascii="Times New Roman" w:hAnsi="Times New Roman" w:cs="Times New Roman"/>
        </w:rPr>
        <w:t xml:space="preserve"> </w:t>
      </w:r>
      <w:r w:rsidR="0046012D">
        <w:rPr>
          <w:rFonts w:ascii="Times New Roman" w:hAnsi="Times New Roman" w:cs="Times New Roman"/>
        </w:rPr>
        <w:t xml:space="preserve">distance-based, i.e. </w:t>
      </w:r>
      <w:r w:rsidR="0081638A">
        <w:rPr>
          <w:rFonts w:ascii="Times New Roman" w:hAnsi="Times New Roman" w:cs="Times New Roman"/>
        </w:rPr>
        <w:t>whether</w:t>
      </w:r>
      <w:r w:rsidR="0046012D">
        <w:rPr>
          <w:rFonts w:ascii="Times New Roman" w:hAnsi="Times New Roman" w:cs="Times New Roman"/>
        </w:rPr>
        <w:t xml:space="preserve"> to transmit a HARQ feedback </w:t>
      </w:r>
      <w:r>
        <w:rPr>
          <w:rFonts w:ascii="Times New Roman" w:hAnsi="Times New Roman" w:cs="Times New Roman"/>
        </w:rPr>
        <w:t>is determined based on the T</w:t>
      </w:r>
      <w:r w:rsidR="0046012D">
        <w:rPr>
          <w:rFonts w:ascii="Times New Roman" w:hAnsi="Times New Roman" w:cs="Times New Roman"/>
        </w:rPr>
        <w:t>X</w:t>
      </w:r>
      <w:r>
        <w:rPr>
          <w:rFonts w:ascii="Times New Roman" w:hAnsi="Times New Roman" w:cs="Times New Roman"/>
        </w:rPr>
        <w:t>-R</w:t>
      </w:r>
      <w:r w:rsidR="0046012D">
        <w:rPr>
          <w:rFonts w:ascii="Times New Roman" w:hAnsi="Times New Roman" w:cs="Times New Roman"/>
        </w:rPr>
        <w:t>X</w:t>
      </w:r>
      <w:r>
        <w:rPr>
          <w:rFonts w:ascii="Times New Roman" w:hAnsi="Times New Roman" w:cs="Times New Roman"/>
        </w:rPr>
        <w:t xml:space="preserve"> distance. </w:t>
      </w:r>
      <w:r w:rsidR="00C417E0">
        <w:rPr>
          <w:rFonts w:ascii="Times New Roman" w:hAnsi="Times New Roman" w:cs="Times New Roman"/>
        </w:rPr>
        <w:t>The T</w:t>
      </w:r>
      <w:r w:rsidR="0046012D">
        <w:rPr>
          <w:rFonts w:ascii="Times New Roman" w:hAnsi="Times New Roman" w:cs="Times New Roman"/>
        </w:rPr>
        <w:t>X</w:t>
      </w:r>
      <w:r w:rsidR="00C417E0">
        <w:rPr>
          <w:rFonts w:ascii="Times New Roman" w:hAnsi="Times New Roman" w:cs="Times New Roman"/>
        </w:rPr>
        <w:t>-R</w:t>
      </w:r>
      <w:r w:rsidR="0046012D">
        <w:rPr>
          <w:rFonts w:ascii="Times New Roman" w:hAnsi="Times New Roman" w:cs="Times New Roman"/>
        </w:rPr>
        <w:t>X</w:t>
      </w:r>
      <w:r w:rsidR="00C417E0">
        <w:rPr>
          <w:rFonts w:ascii="Times New Roman" w:hAnsi="Times New Roman" w:cs="Times New Roman"/>
        </w:rPr>
        <w:t xml:space="preserve"> distance </w:t>
      </w:r>
      <w:r w:rsidR="0046012D">
        <w:rPr>
          <w:rFonts w:ascii="Times New Roman" w:hAnsi="Times New Roman" w:cs="Times New Roman"/>
        </w:rPr>
        <w:t>is computed by the</w:t>
      </w:r>
      <w:r w:rsidR="00C417E0">
        <w:rPr>
          <w:rFonts w:ascii="Times New Roman" w:hAnsi="Times New Roman" w:cs="Times New Roman"/>
        </w:rPr>
        <w:t xml:space="preserve"> Rx UE </w:t>
      </w:r>
      <w:r w:rsidR="0046012D">
        <w:rPr>
          <w:rFonts w:ascii="Times New Roman" w:hAnsi="Times New Roman" w:cs="Times New Roman"/>
        </w:rPr>
        <w:t xml:space="preserve">when </w:t>
      </w:r>
      <w:r w:rsidR="00C417E0">
        <w:rPr>
          <w:rFonts w:ascii="Times New Roman" w:hAnsi="Times New Roman" w:cs="Times New Roman"/>
        </w:rPr>
        <w:t>both T</w:t>
      </w:r>
      <w:r w:rsidR="0046012D">
        <w:rPr>
          <w:rFonts w:ascii="Times New Roman" w:hAnsi="Times New Roman" w:cs="Times New Roman"/>
        </w:rPr>
        <w:t xml:space="preserve">X </w:t>
      </w:r>
      <w:r w:rsidR="00C417E0">
        <w:rPr>
          <w:rFonts w:ascii="Times New Roman" w:hAnsi="Times New Roman" w:cs="Times New Roman"/>
        </w:rPr>
        <w:t>and R</w:t>
      </w:r>
      <w:r w:rsidR="0046012D">
        <w:rPr>
          <w:rFonts w:ascii="Times New Roman" w:hAnsi="Times New Roman" w:cs="Times New Roman"/>
        </w:rPr>
        <w:t>X</w:t>
      </w:r>
      <w:r w:rsidR="0081638A">
        <w:rPr>
          <w:rFonts w:ascii="Times New Roman" w:hAnsi="Times New Roman" w:cs="Times New Roman"/>
        </w:rPr>
        <w:t xml:space="preserve"> </w:t>
      </w:r>
      <w:r w:rsidR="0046012D">
        <w:rPr>
          <w:rFonts w:ascii="Times New Roman" w:hAnsi="Times New Roman" w:cs="Times New Roman"/>
        </w:rPr>
        <w:t>UE</w:t>
      </w:r>
      <w:r w:rsidR="00C417E0">
        <w:rPr>
          <w:rFonts w:ascii="Times New Roman" w:hAnsi="Times New Roman" w:cs="Times New Roman"/>
        </w:rPr>
        <w:t xml:space="preserve"> locations are known. </w:t>
      </w:r>
      <w:r>
        <w:rPr>
          <w:rFonts w:ascii="Times New Roman" w:hAnsi="Times New Roman" w:cs="Times New Roman"/>
        </w:rPr>
        <w:t>However, there may be a cas</w:t>
      </w:r>
      <w:r w:rsidR="004F4AA7">
        <w:rPr>
          <w:rFonts w:ascii="Times New Roman" w:hAnsi="Times New Roman" w:cs="Times New Roman"/>
        </w:rPr>
        <w:t>e</w:t>
      </w:r>
      <w:r>
        <w:rPr>
          <w:rFonts w:ascii="Times New Roman" w:hAnsi="Times New Roman" w:cs="Times New Roman"/>
        </w:rPr>
        <w:t xml:space="preserve"> that </w:t>
      </w:r>
      <w:r w:rsidR="00597A7E">
        <w:rPr>
          <w:rFonts w:ascii="Times New Roman" w:hAnsi="Times New Roman" w:cs="Times New Roman"/>
        </w:rPr>
        <w:t>T</w:t>
      </w:r>
      <w:r w:rsidR="0046012D">
        <w:rPr>
          <w:rFonts w:ascii="Times New Roman" w:hAnsi="Times New Roman" w:cs="Times New Roman"/>
        </w:rPr>
        <w:t>X</w:t>
      </w:r>
      <w:r w:rsidR="00597A7E">
        <w:rPr>
          <w:rFonts w:ascii="Times New Roman" w:hAnsi="Times New Roman" w:cs="Times New Roman"/>
        </w:rPr>
        <w:t xml:space="preserve"> </w:t>
      </w:r>
      <w:r w:rsidR="00C417E0">
        <w:rPr>
          <w:rFonts w:ascii="Times New Roman" w:hAnsi="Times New Roman" w:cs="Times New Roman"/>
        </w:rPr>
        <w:t>and/</w:t>
      </w:r>
      <w:r w:rsidR="00597A7E">
        <w:rPr>
          <w:rFonts w:ascii="Times New Roman" w:hAnsi="Times New Roman" w:cs="Times New Roman"/>
        </w:rPr>
        <w:t>or</w:t>
      </w:r>
      <w:r>
        <w:rPr>
          <w:rFonts w:ascii="Times New Roman" w:hAnsi="Times New Roman" w:cs="Times New Roman"/>
        </w:rPr>
        <w:t xml:space="preserve"> R</w:t>
      </w:r>
      <w:r w:rsidR="0046012D">
        <w:rPr>
          <w:rFonts w:ascii="Times New Roman" w:hAnsi="Times New Roman" w:cs="Times New Roman"/>
        </w:rPr>
        <w:t>X</w:t>
      </w:r>
      <w:r>
        <w:rPr>
          <w:rFonts w:ascii="Times New Roman" w:hAnsi="Times New Roman" w:cs="Times New Roman"/>
        </w:rPr>
        <w:t xml:space="preserve"> UE may not have </w:t>
      </w:r>
      <w:r w:rsidR="00597A7E">
        <w:rPr>
          <w:rFonts w:ascii="Times New Roman" w:hAnsi="Times New Roman" w:cs="Times New Roman"/>
        </w:rPr>
        <w:t xml:space="preserve">its </w:t>
      </w:r>
      <w:r>
        <w:rPr>
          <w:rFonts w:ascii="Times New Roman" w:hAnsi="Times New Roman" w:cs="Times New Roman"/>
        </w:rPr>
        <w:t>geographical information</w:t>
      </w:r>
      <w:r w:rsidR="0046012D">
        <w:rPr>
          <w:rFonts w:ascii="Times New Roman" w:hAnsi="Times New Roman" w:cs="Times New Roman"/>
        </w:rPr>
        <w:t xml:space="preserve">, </w:t>
      </w:r>
      <w:r>
        <w:rPr>
          <w:rFonts w:ascii="Times New Roman" w:hAnsi="Times New Roman" w:cs="Times New Roman"/>
        </w:rPr>
        <w:t>e.g.,</w:t>
      </w:r>
      <w:r w:rsidR="00597A7E">
        <w:rPr>
          <w:rFonts w:ascii="Times New Roman" w:hAnsi="Times New Roman" w:cs="Times New Roman"/>
        </w:rPr>
        <w:t xml:space="preserve"> </w:t>
      </w:r>
      <w:r w:rsidR="0081638A">
        <w:rPr>
          <w:rFonts w:ascii="Times New Roman" w:hAnsi="Times New Roman" w:cs="Times New Roman"/>
        </w:rPr>
        <w:t xml:space="preserve">when </w:t>
      </w:r>
      <w:r>
        <w:rPr>
          <w:rFonts w:ascii="Times New Roman" w:hAnsi="Times New Roman" w:cs="Times New Roman"/>
        </w:rPr>
        <w:t xml:space="preserve">GPS signal is not available. </w:t>
      </w:r>
      <w:r w:rsidR="0046012D">
        <w:rPr>
          <w:rFonts w:ascii="Times New Roman" w:hAnsi="Times New Roman" w:cs="Times New Roman"/>
        </w:rPr>
        <w:t xml:space="preserve">It is agreed that </w:t>
      </w:r>
      <w:r w:rsidR="0046012D" w:rsidRPr="0046012D">
        <w:rPr>
          <w:rFonts w:ascii="Times New Roman" w:hAnsi="Times New Roman" w:cs="Times New Roman"/>
        </w:rPr>
        <w:t>a TX UE can use distance HARQ feedback only when the TX UE’s location is available.</w:t>
      </w:r>
      <w:r w:rsidR="0046012D">
        <w:rPr>
          <w:rFonts w:ascii="Times New Roman" w:hAnsi="Times New Roman" w:cs="Times New Roman"/>
        </w:rPr>
        <w:t xml:space="preserve"> However, when </w:t>
      </w:r>
      <w:r w:rsidR="006F6B3A" w:rsidRPr="0046012D">
        <w:rPr>
          <w:rFonts w:ascii="Times New Roman" w:hAnsi="Times New Roman" w:cs="Times New Roman"/>
        </w:rPr>
        <w:t xml:space="preserve">the </w:t>
      </w:r>
      <w:r w:rsidR="006F6B3A">
        <w:rPr>
          <w:rFonts w:ascii="Times New Roman" w:hAnsi="Times New Roman" w:cs="Times New Roman"/>
        </w:rPr>
        <w:t>R</w:t>
      </w:r>
      <w:r w:rsidR="006F6B3A" w:rsidRPr="0046012D">
        <w:rPr>
          <w:rFonts w:ascii="Times New Roman" w:hAnsi="Times New Roman" w:cs="Times New Roman"/>
        </w:rPr>
        <w:t xml:space="preserve">X UE’s location is </w:t>
      </w:r>
      <w:r w:rsidR="006F6B3A">
        <w:rPr>
          <w:rFonts w:ascii="Times New Roman" w:hAnsi="Times New Roman" w:cs="Times New Roman"/>
        </w:rPr>
        <w:t xml:space="preserve">not </w:t>
      </w:r>
      <w:r w:rsidR="006F6B3A" w:rsidRPr="0046012D">
        <w:rPr>
          <w:rFonts w:ascii="Times New Roman" w:hAnsi="Times New Roman" w:cs="Times New Roman"/>
        </w:rPr>
        <w:t>available</w:t>
      </w:r>
      <w:r w:rsidR="0046012D">
        <w:rPr>
          <w:rFonts w:ascii="Times New Roman" w:hAnsi="Times New Roman" w:cs="Times New Roman"/>
        </w:rPr>
        <w:t xml:space="preserve">, the </w:t>
      </w:r>
      <w:r>
        <w:rPr>
          <w:rFonts w:ascii="Times New Roman" w:hAnsi="Times New Roman" w:cs="Times New Roman"/>
        </w:rPr>
        <w:t>R</w:t>
      </w:r>
      <w:r w:rsidR="0046012D">
        <w:rPr>
          <w:rFonts w:ascii="Times New Roman" w:hAnsi="Times New Roman" w:cs="Times New Roman"/>
        </w:rPr>
        <w:t>X</w:t>
      </w:r>
      <w:r>
        <w:rPr>
          <w:rFonts w:ascii="Times New Roman" w:hAnsi="Times New Roman" w:cs="Times New Roman"/>
        </w:rPr>
        <w:t xml:space="preserve"> UE can keep sending HARQ feedback in groupcast as a default UE behavior.</w:t>
      </w:r>
    </w:p>
    <w:p w14:paraId="7598945E" w14:textId="06F6EFD1" w:rsidR="00F169FD" w:rsidRDefault="00F169FD" w:rsidP="00567993">
      <w:pPr>
        <w:spacing w:after="120" w:line="276" w:lineRule="auto"/>
        <w:jc w:val="both"/>
        <w:rPr>
          <w:rFonts w:ascii="Times New Roman" w:hAnsi="Times New Roman" w:cs="Times New Roman"/>
          <w:i/>
        </w:rPr>
      </w:pPr>
      <w:r w:rsidRPr="009D3454">
        <w:rPr>
          <w:rFonts w:ascii="Times New Roman" w:hAnsi="Times New Roman" w:cs="Times New Roman"/>
          <w:b/>
          <w:bCs/>
          <w:i/>
          <w:u w:val="single"/>
        </w:rPr>
        <w:t xml:space="preserve">Proposal </w:t>
      </w:r>
      <w:r w:rsidR="00B457AB">
        <w:rPr>
          <w:rFonts w:ascii="Times New Roman" w:hAnsi="Times New Roman" w:cs="Times New Roman"/>
          <w:b/>
          <w:bCs/>
          <w:i/>
          <w:u w:val="single"/>
        </w:rPr>
        <w:t>9</w:t>
      </w:r>
      <w:r w:rsidRPr="009D3454">
        <w:rPr>
          <w:rFonts w:ascii="Times New Roman" w:hAnsi="Times New Roman" w:cs="Times New Roman"/>
          <w:b/>
          <w:bCs/>
          <w:i/>
          <w:u w:val="single"/>
        </w:rPr>
        <w:t>:</w:t>
      </w:r>
      <w:r w:rsidRPr="009D3454">
        <w:rPr>
          <w:rFonts w:ascii="Times New Roman" w:hAnsi="Times New Roman" w:cs="Times New Roman"/>
          <w:i/>
        </w:rPr>
        <w:t xml:space="preserve"> </w:t>
      </w:r>
      <w:r w:rsidR="0081638A">
        <w:rPr>
          <w:rFonts w:ascii="Times New Roman" w:hAnsi="Times New Roman" w:cs="Times New Roman"/>
          <w:i/>
        </w:rPr>
        <w:t>I</w:t>
      </w:r>
      <w:r w:rsidRPr="009D3454">
        <w:rPr>
          <w:rFonts w:ascii="Times New Roman" w:hAnsi="Times New Roman" w:cs="Times New Roman"/>
          <w:i/>
        </w:rPr>
        <w:t xml:space="preserve">f </w:t>
      </w:r>
      <w:r w:rsidR="00C417E0">
        <w:rPr>
          <w:rFonts w:ascii="Times New Roman" w:hAnsi="Times New Roman" w:cs="Times New Roman"/>
          <w:i/>
        </w:rPr>
        <w:t>Rx</w:t>
      </w:r>
      <w:r w:rsidRPr="009D3454">
        <w:rPr>
          <w:rFonts w:ascii="Times New Roman" w:hAnsi="Times New Roman" w:cs="Times New Roman"/>
          <w:i/>
        </w:rPr>
        <w:t xml:space="preserve"> UE location is unknown, the Rx UE always send HARQ feedback in groupcast</w:t>
      </w:r>
      <w:r w:rsidR="00A84AA5">
        <w:rPr>
          <w:rFonts w:ascii="Times New Roman" w:hAnsi="Times New Roman" w:cs="Times New Roman"/>
          <w:i/>
        </w:rPr>
        <w:t>.</w:t>
      </w:r>
    </w:p>
    <w:bookmarkEnd w:id="4"/>
    <w:p w14:paraId="27009146" w14:textId="26D67AA0" w:rsidR="00C02CB9" w:rsidRPr="001D0BE5" w:rsidRDefault="00C02CB9" w:rsidP="00FE44B7">
      <w:pPr>
        <w:pStyle w:val="Heading1"/>
        <w:rPr>
          <w:rFonts w:cs="Arial"/>
          <w:b/>
          <w:sz w:val="32"/>
        </w:rPr>
      </w:pPr>
      <w:r w:rsidRPr="001D0BE5">
        <w:rPr>
          <w:rFonts w:cs="Arial"/>
          <w:b/>
          <w:sz w:val="32"/>
          <w:szCs w:val="32"/>
        </w:rPr>
        <w:t>CSI acquisition</w:t>
      </w:r>
    </w:p>
    <w:p w14:paraId="3C6CC7BE" w14:textId="278FBF5A" w:rsidR="00A07858" w:rsidRDefault="008C5986" w:rsidP="009D3454">
      <w:pPr>
        <w:spacing w:after="120" w:line="276" w:lineRule="auto"/>
        <w:jc w:val="both"/>
        <w:rPr>
          <w:rFonts w:ascii="Times New Roman" w:hAnsi="Times New Roman" w:cs="Times New Roman"/>
        </w:rPr>
      </w:pPr>
      <w:bookmarkStart w:id="5" w:name="_Hlk534989440"/>
      <w:r>
        <w:rPr>
          <w:rFonts w:ascii="Times New Roman" w:hAnsi="Times New Roman" w:cs="Times New Roman"/>
        </w:rPr>
        <w:t xml:space="preserve">It has been agreed that only wideband precoding is assumed for PSSCH transmission, which implies that a same precoder is used for a PSSCH transmission for all PRBs schedules for the PSSCH. For the CSI </w:t>
      </w:r>
      <w:r w:rsidR="00A07858">
        <w:rPr>
          <w:rFonts w:ascii="Times New Roman" w:hAnsi="Times New Roman" w:cs="Times New Roman"/>
        </w:rPr>
        <w:t>measurement</w:t>
      </w:r>
      <w:r>
        <w:rPr>
          <w:rFonts w:ascii="Times New Roman" w:hAnsi="Times New Roman" w:cs="Times New Roman"/>
        </w:rPr>
        <w:t xml:space="preserve"> at </w:t>
      </w:r>
      <w:r w:rsidR="00A07858">
        <w:rPr>
          <w:rFonts w:ascii="Times New Roman" w:hAnsi="Times New Roman" w:cs="Times New Roman"/>
        </w:rPr>
        <w:t>Rx UE</w:t>
      </w:r>
      <w:r>
        <w:rPr>
          <w:rFonts w:ascii="Times New Roman" w:hAnsi="Times New Roman" w:cs="Times New Roman"/>
        </w:rPr>
        <w:t>, a wideband precoder sho</w:t>
      </w:r>
      <w:bookmarkStart w:id="6" w:name="_GoBack"/>
      <w:bookmarkEnd w:id="6"/>
      <w:r>
        <w:rPr>
          <w:rFonts w:ascii="Times New Roman" w:hAnsi="Times New Roman" w:cs="Times New Roman"/>
        </w:rPr>
        <w:t>uld be assumed</w:t>
      </w:r>
      <w:r w:rsidR="00A07858">
        <w:rPr>
          <w:rFonts w:ascii="Times New Roman" w:hAnsi="Times New Roman" w:cs="Times New Roman"/>
        </w:rPr>
        <w:t xml:space="preserve"> to align with the transmission scheme.</w:t>
      </w:r>
    </w:p>
    <w:p w14:paraId="11AE3FAD" w14:textId="072674F8" w:rsidR="00A07858" w:rsidRDefault="00A07858" w:rsidP="009D3454">
      <w:pPr>
        <w:spacing w:after="120" w:line="276" w:lineRule="auto"/>
        <w:jc w:val="both"/>
        <w:rPr>
          <w:rFonts w:ascii="Times New Roman" w:hAnsi="Times New Roman" w:cs="Times New Roman"/>
        </w:rPr>
      </w:pPr>
      <w:r>
        <w:rPr>
          <w:rFonts w:ascii="Times New Roman" w:hAnsi="Times New Roman" w:cs="Times New Roman"/>
        </w:rPr>
        <w:t xml:space="preserve">Without specification, a Rx UE has full freedom to </w:t>
      </w:r>
      <w:proofErr w:type="spellStart"/>
      <w:r>
        <w:rPr>
          <w:rFonts w:ascii="Times New Roman" w:hAnsi="Times New Roman" w:cs="Times New Roman"/>
        </w:rPr>
        <w:t>chose</w:t>
      </w:r>
      <w:proofErr w:type="spellEnd"/>
      <w:r>
        <w:rPr>
          <w:rFonts w:ascii="Times New Roman" w:hAnsi="Times New Roman" w:cs="Times New Roman"/>
        </w:rPr>
        <w:t xml:space="preserve"> transmission scheme for CQI and RI determination which may be changed over time and far off from wideband precoding. In this case, CSI feedback may not provide any information especially when rank adaptation is used.</w:t>
      </w:r>
    </w:p>
    <w:p w14:paraId="6961F7C0" w14:textId="053EA2D9" w:rsidR="00A07858" w:rsidRDefault="00A07858" w:rsidP="009D3454">
      <w:pPr>
        <w:spacing w:after="120" w:line="276" w:lineRule="auto"/>
        <w:jc w:val="both"/>
        <w:rPr>
          <w:rFonts w:ascii="Times New Roman" w:hAnsi="Times New Roman" w:cs="Times New Roman"/>
        </w:rPr>
      </w:pPr>
      <w:r>
        <w:rPr>
          <w:rFonts w:ascii="Times New Roman" w:hAnsi="Times New Roman" w:cs="Times New Roman"/>
        </w:rPr>
        <w:lastRenderedPageBreak/>
        <w:t xml:space="preserve">Therefore, in order to make the CSI feedback useful at the Tx UE, a reference Tx scheme should be defined for CQI and RI calculation. For example, a fixed wideband precoder for each rank could be specified such as [1 </w:t>
      </w:r>
      <w:proofErr w:type="gramStart"/>
      <w:r>
        <w:rPr>
          <w:rFonts w:ascii="Times New Roman" w:hAnsi="Times New Roman" w:cs="Times New Roman"/>
        </w:rPr>
        <w:t>1]</w:t>
      </w:r>
      <w:r w:rsidRPr="00406DD8">
        <w:rPr>
          <w:rFonts w:ascii="Times New Roman" w:hAnsi="Times New Roman" w:cs="Times New Roman"/>
          <w:vertAlign w:val="superscript"/>
        </w:rPr>
        <w:t>T</w:t>
      </w:r>
      <w:proofErr w:type="gramEnd"/>
      <w:r>
        <w:rPr>
          <w:rFonts w:ascii="Times New Roman" w:hAnsi="Times New Roman" w:cs="Times New Roman"/>
        </w:rPr>
        <w:t xml:space="preserve"> for rank-1 and </w:t>
      </w:r>
      <w:proofErr w:type="spellStart"/>
      <w:r>
        <w:rPr>
          <w:rFonts w:ascii="Times New Roman" w:hAnsi="Times New Roman" w:cs="Times New Roman"/>
        </w:rPr>
        <w:t>identiy</w:t>
      </w:r>
      <w:proofErr w:type="spellEnd"/>
      <w:r>
        <w:rPr>
          <w:rFonts w:ascii="Times New Roman" w:hAnsi="Times New Roman" w:cs="Times New Roman"/>
        </w:rPr>
        <w:t xml:space="preserve"> matrix for rank-2.</w:t>
      </w:r>
    </w:p>
    <w:p w14:paraId="15BCA187" w14:textId="28094936" w:rsidR="00E7300E" w:rsidRDefault="007632D2" w:rsidP="009D3454">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sidR="00B457AB">
        <w:rPr>
          <w:rFonts w:ascii="Times New Roman" w:hAnsi="Times New Roman" w:cs="Times New Roman"/>
          <w:b/>
          <w:i/>
          <w:u w:val="single"/>
        </w:rPr>
        <w:t>10</w:t>
      </w:r>
      <w:r w:rsidRPr="006B75E8">
        <w:rPr>
          <w:rFonts w:ascii="Times New Roman" w:hAnsi="Times New Roman" w:cs="Times New Roman"/>
          <w:b/>
          <w:i/>
          <w:u w:val="single"/>
        </w:rPr>
        <w:t>:</w:t>
      </w:r>
      <w:r w:rsidRPr="006B75E8">
        <w:rPr>
          <w:rFonts w:ascii="Times New Roman" w:hAnsi="Times New Roman" w:cs="Times New Roman"/>
          <w:i/>
        </w:rPr>
        <w:t xml:space="preserve"> </w:t>
      </w:r>
      <w:r w:rsidR="00A07858">
        <w:rPr>
          <w:rFonts w:ascii="Times New Roman" w:hAnsi="Times New Roman" w:cs="Times New Roman"/>
          <w:i/>
        </w:rPr>
        <w:t xml:space="preserve">a fixed wideband precoder for each rank is </w:t>
      </w:r>
      <w:proofErr w:type="spellStart"/>
      <w:r w:rsidR="00A07858">
        <w:rPr>
          <w:rFonts w:ascii="Times New Roman" w:hAnsi="Times New Roman" w:cs="Times New Roman"/>
          <w:i/>
        </w:rPr>
        <w:t>specifed</w:t>
      </w:r>
      <w:proofErr w:type="spellEnd"/>
      <w:r w:rsidR="00A07858">
        <w:rPr>
          <w:rFonts w:ascii="Times New Roman" w:hAnsi="Times New Roman" w:cs="Times New Roman"/>
          <w:i/>
        </w:rPr>
        <w:t xml:space="preserve"> for CQI and RI calculation at the Rx UE</w:t>
      </w:r>
      <w:r>
        <w:rPr>
          <w:rFonts w:ascii="Times New Roman" w:hAnsi="Times New Roman" w:cs="Times New Roman"/>
          <w:i/>
        </w:rPr>
        <w:t>.</w:t>
      </w:r>
      <w:bookmarkEnd w:id="5"/>
    </w:p>
    <w:p w14:paraId="405944A0" w14:textId="77777777" w:rsidR="000A5764" w:rsidRPr="00D34F4C" w:rsidRDefault="000A5764" w:rsidP="000A5764">
      <w:pPr>
        <w:pStyle w:val="Heading1"/>
        <w:rPr>
          <w:rFonts w:cs="Arial"/>
          <w:b/>
          <w:sz w:val="32"/>
          <w:szCs w:val="32"/>
        </w:rPr>
      </w:pPr>
      <w:r w:rsidRPr="00D34F4C">
        <w:rPr>
          <w:rFonts w:cs="Arial"/>
          <w:b/>
          <w:sz w:val="32"/>
          <w:szCs w:val="32"/>
        </w:rPr>
        <w:t>Conclusion</w:t>
      </w:r>
    </w:p>
    <w:p w14:paraId="3BAA8C16" w14:textId="531D9024" w:rsidR="000A5764" w:rsidRDefault="00E652D4" w:rsidP="007F142E">
      <w:pPr>
        <w:jc w:val="both"/>
        <w:rPr>
          <w:rFonts w:ascii="Times New Roman" w:hAnsi="Times New Roman" w:cs="Times New Roman"/>
        </w:rPr>
      </w:pPr>
      <w:r w:rsidRPr="00D80DE5">
        <w:rPr>
          <w:rFonts w:ascii="Times New Roman" w:hAnsi="Times New Roman" w:cs="Times New Roman"/>
        </w:rPr>
        <w:t>I</w:t>
      </w:r>
      <w:r w:rsidR="003D46E2" w:rsidRPr="00D80DE5">
        <w:rPr>
          <w:rFonts w:ascii="Times New Roman" w:hAnsi="Times New Roman" w:cs="Times New Roman"/>
        </w:rPr>
        <w:t xml:space="preserve">n this contribution, we examine </w:t>
      </w:r>
      <w:r w:rsidR="006A4848">
        <w:rPr>
          <w:rFonts w:ascii="Times New Roman" w:hAnsi="Times New Roman" w:cs="Times New Roman"/>
        </w:rPr>
        <w:t xml:space="preserve">remaining issues of </w:t>
      </w:r>
      <w:r w:rsidRPr="00D80DE5">
        <w:rPr>
          <w:rFonts w:ascii="Times New Roman" w:hAnsi="Times New Roman" w:cs="Times New Roman"/>
        </w:rPr>
        <w:t>NR V2X</w:t>
      </w:r>
      <w:r w:rsidR="00B7518B" w:rsidRPr="00D80DE5">
        <w:rPr>
          <w:rFonts w:ascii="Times New Roman" w:hAnsi="Times New Roman" w:cs="Times New Roman"/>
        </w:rPr>
        <w:t xml:space="preserve"> </w:t>
      </w:r>
      <w:r w:rsidRPr="00D80DE5">
        <w:rPr>
          <w:rFonts w:ascii="Times New Roman" w:hAnsi="Times New Roman" w:cs="Times New Roman"/>
        </w:rPr>
        <w:t xml:space="preserve">sidelink </w:t>
      </w:r>
      <w:r w:rsidR="003D46E2" w:rsidRPr="00D80DE5">
        <w:rPr>
          <w:rFonts w:ascii="Times New Roman" w:hAnsi="Times New Roman" w:cs="Times New Roman"/>
        </w:rPr>
        <w:t>physical layer procedures</w:t>
      </w:r>
      <w:r w:rsidRPr="00D80DE5">
        <w:rPr>
          <w:rFonts w:ascii="Times New Roman" w:hAnsi="Times New Roman" w:cs="Times New Roman"/>
        </w:rPr>
        <w:t>. Our proposals are as follows:</w:t>
      </w:r>
    </w:p>
    <w:p w14:paraId="1315513C" w14:textId="0F81E437" w:rsidR="00B345CE" w:rsidRPr="00D95E82" w:rsidRDefault="00B345CE" w:rsidP="00B345CE">
      <w:pPr>
        <w:spacing w:after="120" w:line="276" w:lineRule="auto"/>
        <w:jc w:val="both"/>
        <w:rPr>
          <w:rFonts w:ascii="Times New Roman" w:hAnsi="Times New Roman" w:cs="Times New Roman"/>
          <w:i/>
        </w:rPr>
      </w:pPr>
      <w:r w:rsidRPr="008005D2">
        <w:rPr>
          <w:rFonts w:ascii="Times New Roman" w:hAnsi="Times New Roman" w:cs="Times New Roman"/>
          <w:b/>
          <w:i/>
          <w:u w:val="single"/>
        </w:rPr>
        <w:t xml:space="preserve">Proposal </w:t>
      </w:r>
      <w:r>
        <w:rPr>
          <w:rFonts w:ascii="Times New Roman" w:hAnsi="Times New Roman" w:cs="Times New Roman"/>
          <w:b/>
          <w:i/>
          <w:u w:val="single"/>
        </w:rPr>
        <w:t>1</w:t>
      </w:r>
      <w:r w:rsidRPr="008005D2">
        <w:rPr>
          <w:rFonts w:ascii="Times New Roman" w:hAnsi="Times New Roman" w:cs="Times New Roman"/>
          <w:b/>
          <w:i/>
          <w:u w:val="single"/>
        </w:rPr>
        <w:t>:</w:t>
      </w:r>
      <w:r w:rsidRPr="008005D2">
        <w:rPr>
          <w:rFonts w:ascii="Times New Roman" w:hAnsi="Times New Roman" w:cs="Times New Roman"/>
          <w:i/>
        </w:rPr>
        <w:t xml:space="preserve"> </w:t>
      </w:r>
      <w:r>
        <w:rPr>
          <w:rFonts w:ascii="Times New Roman" w:hAnsi="Times New Roman" w:cs="Times New Roman"/>
          <w:i/>
        </w:rPr>
        <w:t>A</w:t>
      </w:r>
      <w:r w:rsidRPr="008005D2">
        <w:rPr>
          <w:rFonts w:ascii="Times New Roman" w:hAnsi="Times New Roman" w:cs="Times New Roman"/>
          <w:i/>
        </w:rPr>
        <w:t xml:space="preserve"> Tx UE is not allowed to enable HARQ feedback when CBR is higher than a threshold.</w:t>
      </w:r>
    </w:p>
    <w:p w14:paraId="508083D8" w14:textId="28D3B48D" w:rsidR="00B345CE" w:rsidRDefault="00B345CE" w:rsidP="00B345CE">
      <w:pPr>
        <w:spacing w:after="120" w:line="276" w:lineRule="auto"/>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2</w:t>
      </w:r>
      <w:r w:rsidRPr="00D80DE5">
        <w:rPr>
          <w:rFonts w:ascii="Times New Roman" w:hAnsi="Times New Roman" w:cs="Times New Roman"/>
          <w:b/>
          <w:i/>
          <w:u w:val="single"/>
        </w:rPr>
        <w:t>:</w:t>
      </w:r>
      <w:r>
        <w:rPr>
          <w:rFonts w:ascii="Times New Roman" w:hAnsi="Times New Roman" w:cs="Times New Roman"/>
          <w:i/>
        </w:rPr>
        <w:t xml:space="preserve"> 2</w:t>
      </w:r>
      <w:r w:rsidRPr="00F07FE8">
        <w:rPr>
          <w:rFonts w:ascii="Times New Roman" w:hAnsi="Times New Roman" w:cs="Times New Roman"/>
          <w:i/>
          <w:vertAlign w:val="superscript"/>
        </w:rPr>
        <w:t>nd</w:t>
      </w:r>
      <w:r>
        <w:rPr>
          <w:rFonts w:ascii="Times New Roman" w:hAnsi="Times New Roman" w:cs="Times New Roman"/>
          <w:i/>
        </w:rPr>
        <w:t xml:space="preserve"> SCI format A is only used for HARQ operation in which HARQ feedback information includes NACK.</w:t>
      </w:r>
    </w:p>
    <w:p w14:paraId="04CCCBDB" w14:textId="77777777" w:rsidR="00B345CE" w:rsidRDefault="00B345CE" w:rsidP="00B345CE">
      <w:pPr>
        <w:spacing w:after="120" w:line="276" w:lineRule="auto"/>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3</w:t>
      </w:r>
      <w:r w:rsidRPr="00D80DE5">
        <w:rPr>
          <w:rFonts w:ascii="Times New Roman" w:hAnsi="Times New Roman" w:cs="Times New Roman"/>
          <w:b/>
          <w:i/>
          <w:u w:val="single"/>
        </w:rPr>
        <w:t>:</w:t>
      </w:r>
      <w:r>
        <w:rPr>
          <w:rFonts w:ascii="Times New Roman" w:hAnsi="Times New Roman" w:cs="Times New Roman"/>
          <w:i/>
        </w:rPr>
        <w:t xml:space="preserve"> Support Option 2-2 regarding HARQ enable/disable indication: This indication is present in 2</w:t>
      </w:r>
      <w:r w:rsidRPr="00C57A91">
        <w:rPr>
          <w:rFonts w:ascii="Times New Roman" w:hAnsi="Times New Roman" w:cs="Times New Roman"/>
          <w:i/>
          <w:vertAlign w:val="superscript"/>
        </w:rPr>
        <w:t>nd</w:t>
      </w:r>
      <w:r>
        <w:rPr>
          <w:rFonts w:ascii="Times New Roman" w:hAnsi="Times New Roman" w:cs="Times New Roman"/>
          <w:i/>
        </w:rPr>
        <w:t xml:space="preserve"> SCI format B not in 2</w:t>
      </w:r>
      <w:r w:rsidRPr="00C57A91">
        <w:rPr>
          <w:rFonts w:ascii="Times New Roman" w:hAnsi="Times New Roman" w:cs="Times New Roman"/>
          <w:i/>
          <w:vertAlign w:val="superscript"/>
        </w:rPr>
        <w:t>nd</w:t>
      </w:r>
      <w:r>
        <w:rPr>
          <w:rFonts w:ascii="Times New Roman" w:hAnsi="Times New Roman" w:cs="Times New Roman"/>
          <w:i/>
        </w:rPr>
        <w:t xml:space="preserve"> SCI format A.</w:t>
      </w:r>
    </w:p>
    <w:p w14:paraId="79BF5C6D" w14:textId="79FE42DD" w:rsidR="00B345CE" w:rsidRDefault="00B345CE" w:rsidP="00B345CE">
      <w:pPr>
        <w:spacing w:after="120" w:line="276" w:lineRule="auto"/>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4</w:t>
      </w:r>
      <w:r w:rsidRPr="00D80DE5">
        <w:rPr>
          <w:rFonts w:ascii="Times New Roman" w:hAnsi="Times New Roman" w:cs="Times New Roman"/>
          <w:b/>
          <w:i/>
          <w:u w:val="single"/>
        </w:rPr>
        <w:t>:</w:t>
      </w:r>
      <w:r>
        <w:rPr>
          <w:rFonts w:ascii="Times New Roman" w:hAnsi="Times New Roman" w:cs="Times New Roman"/>
          <w:i/>
        </w:rPr>
        <w:t xml:space="preserve"> 2</w:t>
      </w:r>
      <w:r w:rsidRPr="00C57A91">
        <w:rPr>
          <w:rFonts w:ascii="Times New Roman" w:hAnsi="Times New Roman" w:cs="Times New Roman"/>
          <w:i/>
          <w:vertAlign w:val="superscript"/>
        </w:rPr>
        <w:t>nd</w:t>
      </w:r>
      <w:r>
        <w:rPr>
          <w:rFonts w:ascii="Times New Roman" w:hAnsi="Times New Roman" w:cs="Times New Roman"/>
          <w:i/>
        </w:rPr>
        <w:t xml:space="preserve"> SCI format B includes an explicit bit field to indicate which M_ID to use and whether CSI request is applicable.</w:t>
      </w:r>
    </w:p>
    <w:p w14:paraId="514F0AA3" w14:textId="77777777" w:rsidR="00B345CE" w:rsidRDefault="00B345CE" w:rsidP="00B345CE">
      <w:pPr>
        <w:spacing w:after="120" w:line="276" w:lineRule="auto"/>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5</w:t>
      </w:r>
      <w:r w:rsidRPr="00D80DE5">
        <w:rPr>
          <w:rFonts w:ascii="Times New Roman" w:hAnsi="Times New Roman" w:cs="Times New Roman"/>
          <w:b/>
          <w:i/>
          <w:u w:val="single"/>
        </w:rPr>
        <w:t>:</w:t>
      </w:r>
      <w:r>
        <w:rPr>
          <w:rFonts w:ascii="Times New Roman" w:hAnsi="Times New Roman" w:cs="Times New Roman"/>
          <w:i/>
        </w:rPr>
        <w:t xml:space="preserve"> Specify</w:t>
      </w:r>
      <w:r w:rsidRPr="00303D1A">
        <w:rPr>
          <w:rFonts w:ascii="Times New Roman" w:hAnsi="Times New Roman" w:cs="Times New Roman"/>
          <w:i/>
        </w:rPr>
        <w:t xml:space="preserve"> </w:t>
      </w:r>
      <w:r>
        <w:rPr>
          <w:rFonts w:ascii="Times New Roman" w:hAnsi="Times New Roman" w:cs="Times New Roman"/>
          <w:i/>
        </w:rPr>
        <w:t xml:space="preserve">in TS 38.213 </w:t>
      </w:r>
      <w:r w:rsidRPr="00303D1A">
        <w:rPr>
          <w:rFonts w:ascii="Times New Roman" w:hAnsi="Times New Roman" w:cs="Times New Roman"/>
          <w:i/>
        </w:rPr>
        <w:t xml:space="preserve">UE procedure for </w:t>
      </w:r>
      <w:r>
        <w:rPr>
          <w:rFonts w:ascii="Times New Roman" w:hAnsi="Times New Roman" w:cs="Times New Roman"/>
          <w:i/>
        </w:rPr>
        <w:t xml:space="preserve">monitoring and </w:t>
      </w:r>
      <w:r w:rsidRPr="00303D1A">
        <w:rPr>
          <w:rFonts w:ascii="Times New Roman" w:hAnsi="Times New Roman" w:cs="Times New Roman"/>
          <w:i/>
        </w:rPr>
        <w:t xml:space="preserve">receiving HARQ-ACK </w:t>
      </w:r>
      <w:r>
        <w:rPr>
          <w:rFonts w:ascii="Times New Roman" w:hAnsi="Times New Roman" w:cs="Times New Roman"/>
          <w:i/>
        </w:rPr>
        <w:t xml:space="preserve">on sidelink including different UE behaviors for unicast (with RLM/RLF), groupcast Option 1 and groupcast Option 2.  </w:t>
      </w:r>
    </w:p>
    <w:p w14:paraId="6883DD50" w14:textId="77777777" w:rsidR="00B345CE" w:rsidRDefault="00B345CE" w:rsidP="00B345CE">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Pr>
          <w:rFonts w:ascii="Times New Roman" w:hAnsi="Times New Roman" w:cs="Times New Roman"/>
          <w:b/>
          <w:i/>
          <w:u w:val="single"/>
        </w:rPr>
        <w:t>6</w:t>
      </w:r>
      <w:r w:rsidRPr="009D3454">
        <w:rPr>
          <w:rFonts w:ascii="Times New Roman" w:hAnsi="Times New Roman" w:cs="Times New Roman"/>
          <w:b/>
          <w:i/>
          <w:u w:val="single"/>
        </w:rPr>
        <w:t>:</w:t>
      </w:r>
      <w:r w:rsidRPr="009D3454">
        <w:rPr>
          <w:rFonts w:ascii="Times New Roman" w:hAnsi="Times New Roman" w:cs="Times New Roman"/>
          <w:i/>
        </w:rPr>
        <w:t xml:space="preserve"> When priority is the same between Tx and Rx PSFCH in the same slot, additional parameters (e.g., HARQ status, cast type, and HARQ feedback option) is used.</w:t>
      </w:r>
    </w:p>
    <w:p w14:paraId="44B1CBB3" w14:textId="77777777" w:rsidR="00B345CE" w:rsidRPr="00D95E82" w:rsidRDefault="00B345CE" w:rsidP="00B345CE">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Pr>
          <w:rFonts w:ascii="Times New Roman" w:hAnsi="Times New Roman" w:cs="Times New Roman"/>
          <w:b/>
          <w:i/>
          <w:u w:val="single"/>
        </w:rPr>
        <w:t>7</w:t>
      </w:r>
      <w:r w:rsidRPr="009D3454">
        <w:rPr>
          <w:rFonts w:ascii="Times New Roman" w:hAnsi="Times New Roman" w:cs="Times New Roman"/>
          <w:b/>
          <w:i/>
          <w:u w:val="single"/>
        </w:rPr>
        <w:t>:</w:t>
      </w:r>
      <w:r w:rsidRPr="009D3454">
        <w:rPr>
          <w:rFonts w:ascii="Times New Roman" w:hAnsi="Times New Roman" w:cs="Times New Roman"/>
          <w:i/>
        </w:rPr>
        <w:t xml:space="preserve"> </w:t>
      </w:r>
      <w:r>
        <w:rPr>
          <w:rFonts w:ascii="Times New Roman" w:hAnsi="Times New Roman" w:cs="Times New Roman"/>
          <w:i/>
        </w:rPr>
        <w:t xml:space="preserve">Support </w:t>
      </w:r>
      <w:r w:rsidRPr="00E76829">
        <w:rPr>
          <w:rFonts w:ascii="Times New Roman" w:hAnsi="Times New Roman" w:cs="Times New Roman"/>
          <w:i/>
        </w:rPr>
        <w:t>Alt 1: X = max {1, the largest value which doesn’t lead to the power limited case}</w:t>
      </w:r>
      <w:r>
        <w:rPr>
          <w:rFonts w:ascii="Times New Roman" w:hAnsi="Times New Roman" w:cs="Times New Roman"/>
          <w:i/>
        </w:rPr>
        <w:t xml:space="preserve"> in selection of actual number of </w:t>
      </w:r>
      <w:proofErr w:type="spellStart"/>
      <w:r>
        <w:rPr>
          <w:rFonts w:ascii="Times New Roman" w:hAnsi="Times New Roman" w:cs="Times New Roman"/>
          <w:i/>
        </w:rPr>
        <w:t>simultanoues</w:t>
      </w:r>
      <w:proofErr w:type="spellEnd"/>
      <w:r>
        <w:rPr>
          <w:rFonts w:ascii="Times New Roman" w:hAnsi="Times New Roman" w:cs="Times New Roman"/>
          <w:i/>
        </w:rPr>
        <w:t xml:space="preserve"> PSFCH transmissions (N).  </w:t>
      </w:r>
    </w:p>
    <w:p w14:paraId="792C6A95" w14:textId="77777777" w:rsidR="00B345CE" w:rsidRPr="00D95E82" w:rsidRDefault="00B345CE" w:rsidP="00B345CE">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Pr>
          <w:rFonts w:ascii="Times New Roman" w:hAnsi="Times New Roman" w:cs="Times New Roman"/>
          <w:b/>
          <w:i/>
          <w:u w:val="single"/>
        </w:rPr>
        <w:t>8</w:t>
      </w:r>
      <w:r w:rsidRPr="009D3454">
        <w:rPr>
          <w:rFonts w:ascii="Times New Roman" w:hAnsi="Times New Roman" w:cs="Times New Roman"/>
          <w:b/>
          <w:i/>
          <w:u w:val="single"/>
        </w:rPr>
        <w:t>:</w:t>
      </w:r>
      <w:r w:rsidRPr="009D3454">
        <w:rPr>
          <w:rFonts w:ascii="Times New Roman" w:hAnsi="Times New Roman" w:cs="Times New Roman"/>
          <w:i/>
        </w:rPr>
        <w:t xml:space="preserve"> When more than N PSFCHs have the same priority, additional parameters (e.g., HARQ status, cast type, </w:t>
      </w:r>
      <w:r>
        <w:rPr>
          <w:rFonts w:ascii="Times New Roman" w:hAnsi="Times New Roman" w:cs="Times New Roman"/>
          <w:i/>
        </w:rPr>
        <w:t xml:space="preserve">PSFCH PRB location </w:t>
      </w:r>
      <w:r w:rsidRPr="009D3454">
        <w:rPr>
          <w:rFonts w:ascii="Times New Roman" w:hAnsi="Times New Roman" w:cs="Times New Roman"/>
          <w:i/>
        </w:rPr>
        <w:t xml:space="preserve">and HARQ feedback option) is used to further </w:t>
      </w:r>
      <w:proofErr w:type="gramStart"/>
      <w:r w:rsidRPr="009D3454">
        <w:rPr>
          <w:rFonts w:ascii="Times New Roman" w:hAnsi="Times New Roman" w:cs="Times New Roman"/>
          <w:i/>
        </w:rPr>
        <w:t>down-select</w:t>
      </w:r>
      <w:proofErr w:type="gramEnd"/>
      <w:r w:rsidRPr="009D3454">
        <w:rPr>
          <w:rFonts w:ascii="Times New Roman" w:hAnsi="Times New Roman" w:cs="Times New Roman"/>
          <w:i/>
        </w:rPr>
        <w:t xml:space="preserve"> the PSFCHs to </w:t>
      </w:r>
      <w:r>
        <w:rPr>
          <w:rFonts w:ascii="Times New Roman" w:hAnsi="Times New Roman" w:cs="Times New Roman"/>
          <w:i/>
        </w:rPr>
        <w:t xml:space="preserve">be </w:t>
      </w:r>
      <w:r w:rsidRPr="009D3454">
        <w:rPr>
          <w:rFonts w:ascii="Times New Roman" w:hAnsi="Times New Roman" w:cs="Times New Roman"/>
          <w:i/>
        </w:rPr>
        <w:t>sent.</w:t>
      </w:r>
    </w:p>
    <w:p w14:paraId="4F031B1F" w14:textId="77777777" w:rsidR="00B345CE" w:rsidRDefault="00B345CE" w:rsidP="00B345CE">
      <w:pPr>
        <w:spacing w:after="120" w:line="276" w:lineRule="auto"/>
        <w:jc w:val="both"/>
        <w:rPr>
          <w:rFonts w:ascii="Times New Roman" w:hAnsi="Times New Roman" w:cs="Times New Roman"/>
          <w:i/>
        </w:rPr>
      </w:pPr>
      <w:r w:rsidRPr="009D3454">
        <w:rPr>
          <w:rFonts w:ascii="Times New Roman" w:hAnsi="Times New Roman" w:cs="Times New Roman"/>
          <w:b/>
          <w:bCs/>
          <w:i/>
          <w:u w:val="single"/>
        </w:rPr>
        <w:t xml:space="preserve">Proposal </w:t>
      </w:r>
      <w:r>
        <w:rPr>
          <w:rFonts w:ascii="Times New Roman" w:hAnsi="Times New Roman" w:cs="Times New Roman"/>
          <w:b/>
          <w:bCs/>
          <w:i/>
          <w:u w:val="single"/>
        </w:rPr>
        <w:t>9</w:t>
      </w:r>
      <w:r w:rsidRPr="009D3454">
        <w:rPr>
          <w:rFonts w:ascii="Times New Roman" w:hAnsi="Times New Roman" w:cs="Times New Roman"/>
          <w:b/>
          <w:bCs/>
          <w:i/>
          <w:u w:val="single"/>
        </w:rPr>
        <w:t>:</w:t>
      </w:r>
      <w:r w:rsidRPr="009D3454">
        <w:rPr>
          <w:rFonts w:ascii="Times New Roman" w:hAnsi="Times New Roman" w:cs="Times New Roman"/>
          <w:i/>
        </w:rPr>
        <w:t xml:space="preserve"> </w:t>
      </w:r>
      <w:r>
        <w:rPr>
          <w:rFonts w:ascii="Times New Roman" w:hAnsi="Times New Roman" w:cs="Times New Roman"/>
          <w:i/>
        </w:rPr>
        <w:t>I</w:t>
      </w:r>
      <w:r w:rsidRPr="009D3454">
        <w:rPr>
          <w:rFonts w:ascii="Times New Roman" w:hAnsi="Times New Roman" w:cs="Times New Roman"/>
          <w:i/>
        </w:rPr>
        <w:t xml:space="preserve">f </w:t>
      </w:r>
      <w:r>
        <w:rPr>
          <w:rFonts w:ascii="Times New Roman" w:hAnsi="Times New Roman" w:cs="Times New Roman"/>
          <w:i/>
        </w:rPr>
        <w:t>Rx</w:t>
      </w:r>
      <w:r w:rsidRPr="009D3454">
        <w:rPr>
          <w:rFonts w:ascii="Times New Roman" w:hAnsi="Times New Roman" w:cs="Times New Roman"/>
          <w:i/>
        </w:rPr>
        <w:t xml:space="preserve"> UE location is unknown, the Rx UE always send HARQ feedback in groupcast</w:t>
      </w:r>
      <w:r>
        <w:rPr>
          <w:rFonts w:ascii="Times New Roman" w:hAnsi="Times New Roman" w:cs="Times New Roman"/>
          <w:i/>
        </w:rPr>
        <w:t>.</w:t>
      </w:r>
    </w:p>
    <w:p w14:paraId="303DF545" w14:textId="77777777" w:rsidR="00B345CE" w:rsidRDefault="00B345CE" w:rsidP="00B345CE">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Pr>
          <w:rFonts w:ascii="Times New Roman" w:hAnsi="Times New Roman" w:cs="Times New Roman"/>
          <w:b/>
          <w:i/>
          <w:u w:val="single"/>
        </w:rPr>
        <w:t>10</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 fixed wideband precoder for each rank is </w:t>
      </w:r>
      <w:proofErr w:type="spellStart"/>
      <w:r>
        <w:rPr>
          <w:rFonts w:ascii="Times New Roman" w:hAnsi="Times New Roman" w:cs="Times New Roman"/>
          <w:i/>
        </w:rPr>
        <w:t>specifed</w:t>
      </w:r>
      <w:proofErr w:type="spellEnd"/>
      <w:r>
        <w:rPr>
          <w:rFonts w:ascii="Times New Roman" w:hAnsi="Times New Roman" w:cs="Times New Roman"/>
          <w:i/>
        </w:rPr>
        <w:t xml:space="preserve"> for CQI and RI calculation at the Rx UE.</w:t>
      </w:r>
    </w:p>
    <w:p w14:paraId="2974EC50" w14:textId="7468EF12" w:rsidR="001763AC" w:rsidRPr="001D0BE5" w:rsidRDefault="000A5764" w:rsidP="001763AC">
      <w:pPr>
        <w:pStyle w:val="Heading1"/>
        <w:rPr>
          <w:rFonts w:cs="Arial"/>
          <w:b/>
          <w:sz w:val="32"/>
          <w:lang w:val="en-US"/>
        </w:rPr>
      </w:pPr>
      <w:r w:rsidRPr="001D0BE5">
        <w:rPr>
          <w:rFonts w:cs="Arial"/>
          <w:b/>
          <w:sz w:val="32"/>
          <w:lang w:val="en-US"/>
        </w:rPr>
        <w:t>References</w:t>
      </w:r>
      <w:bookmarkStart w:id="7" w:name="_Ref524941128"/>
      <w:bookmarkStart w:id="8" w:name="_Hlk528763003"/>
    </w:p>
    <w:p w14:paraId="62C95F08" w14:textId="77777777" w:rsidR="001763AC" w:rsidRDefault="001763AC" w:rsidP="006E3690">
      <w:pPr>
        <w:pStyle w:val="ListParagraph"/>
        <w:numPr>
          <w:ilvl w:val="0"/>
          <w:numId w:val="10"/>
        </w:numPr>
        <w:spacing w:before="120"/>
        <w:contextualSpacing/>
        <w:jc w:val="both"/>
        <w:rPr>
          <w:rFonts w:ascii="Times New Roman" w:hAnsi="Times New Roman" w:cs="Times New Roman"/>
        </w:rPr>
      </w:pPr>
      <w:bookmarkStart w:id="9" w:name="_Ref7537218"/>
      <w:r w:rsidRPr="00D80DE5">
        <w:rPr>
          <w:rFonts w:ascii="Times New Roman" w:hAnsi="Times New Roman" w:cs="Times New Roman"/>
        </w:rPr>
        <w:t>Chairman’s Notes, 3GPP TSG RAN1 WG1 #9</w:t>
      </w:r>
      <w:r>
        <w:rPr>
          <w:rFonts w:ascii="Times New Roman" w:hAnsi="Times New Roman" w:cs="Times New Roman"/>
        </w:rPr>
        <w:t>6b</w:t>
      </w:r>
      <w:r w:rsidRPr="00D80DE5">
        <w:rPr>
          <w:rFonts w:ascii="Times New Roman" w:hAnsi="Times New Roman" w:cs="Times New Roman"/>
        </w:rPr>
        <w:t xml:space="preserve"> Meeting, </w:t>
      </w:r>
      <w:r>
        <w:rPr>
          <w:rFonts w:ascii="Times New Roman" w:hAnsi="Times New Roman" w:cs="Times New Roman"/>
        </w:rPr>
        <w:t>Xi’an</w:t>
      </w:r>
      <w:r w:rsidRPr="00D80DE5">
        <w:rPr>
          <w:rFonts w:ascii="Times New Roman" w:hAnsi="Times New Roman" w:cs="Times New Roman"/>
        </w:rPr>
        <w:t xml:space="preserve">, </w:t>
      </w:r>
      <w:r>
        <w:rPr>
          <w:rFonts w:ascii="Times New Roman" w:hAnsi="Times New Roman" w:cs="Times New Roman"/>
        </w:rPr>
        <w:t>China</w:t>
      </w:r>
      <w:r w:rsidRPr="00D80DE5">
        <w:rPr>
          <w:rFonts w:ascii="Times New Roman" w:hAnsi="Times New Roman" w:cs="Times New Roman"/>
        </w:rPr>
        <w:t xml:space="preserve">, </w:t>
      </w:r>
      <w:r>
        <w:rPr>
          <w:rFonts w:ascii="Times New Roman" w:hAnsi="Times New Roman" w:cs="Times New Roman"/>
        </w:rPr>
        <w:t>Apr</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9"/>
    </w:p>
    <w:p w14:paraId="729617CB" w14:textId="77777777" w:rsidR="001763AC" w:rsidRDefault="001763AC" w:rsidP="006E3690">
      <w:pPr>
        <w:pStyle w:val="ListParagraph"/>
        <w:numPr>
          <w:ilvl w:val="0"/>
          <w:numId w:val="10"/>
        </w:numPr>
        <w:spacing w:before="120"/>
        <w:contextualSpacing/>
        <w:jc w:val="both"/>
        <w:rPr>
          <w:rFonts w:ascii="Times New Roman" w:hAnsi="Times New Roman" w:cs="Times New Roman"/>
        </w:rPr>
      </w:pPr>
      <w:bookmarkStart w:id="10" w:name="_Ref533757061"/>
      <w:r w:rsidRPr="00D80DE5">
        <w:rPr>
          <w:rFonts w:ascii="Times New Roman" w:hAnsi="Times New Roman" w:cs="Times New Roman"/>
        </w:rPr>
        <w:t>Chairman’s Notes, 3GPP TSG RAN1 WG1 #95 Meeting, Spokane, USA, Nov. 2018.</w:t>
      </w:r>
      <w:bookmarkEnd w:id="10"/>
      <w:r w:rsidRPr="00D80DE5">
        <w:rPr>
          <w:rFonts w:ascii="Times New Roman" w:hAnsi="Times New Roman" w:cs="Times New Roman"/>
        </w:rPr>
        <w:t xml:space="preserve"> </w:t>
      </w:r>
    </w:p>
    <w:p w14:paraId="374992BB" w14:textId="77777777" w:rsidR="00EB3333" w:rsidRDefault="00EB3333" w:rsidP="006E3690">
      <w:pPr>
        <w:pStyle w:val="ListParagraph"/>
        <w:numPr>
          <w:ilvl w:val="0"/>
          <w:numId w:val="10"/>
        </w:numPr>
        <w:spacing w:before="120"/>
        <w:contextualSpacing/>
        <w:jc w:val="both"/>
        <w:rPr>
          <w:rFonts w:ascii="Times New Roman" w:hAnsi="Times New Roman" w:cs="Times New Roman"/>
        </w:rPr>
      </w:pPr>
      <w:bookmarkStart w:id="11" w:name="_Ref526827"/>
      <w:r w:rsidRPr="00D80DE5">
        <w:rPr>
          <w:rFonts w:ascii="Times New Roman" w:hAnsi="Times New Roman" w:cs="Times New Roman"/>
        </w:rPr>
        <w:t xml:space="preserve">Chairman’s Notes, 3GPP TSG RAN1 WG1 </w:t>
      </w:r>
      <w:r>
        <w:rPr>
          <w:rFonts w:ascii="Times New Roman" w:hAnsi="Times New Roman" w:cs="Times New Roman"/>
        </w:rPr>
        <w:t xml:space="preserve">Ad-Hic </w:t>
      </w:r>
      <w:r w:rsidRPr="00D80DE5">
        <w:rPr>
          <w:rFonts w:ascii="Times New Roman" w:hAnsi="Times New Roman" w:cs="Times New Roman"/>
        </w:rPr>
        <w:t>#</w:t>
      </w:r>
      <w:r>
        <w:rPr>
          <w:rFonts w:ascii="Times New Roman" w:hAnsi="Times New Roman" w:cs="Times New Roman"/>
        </w:rPr>
        <w:t>1901</w:t>
      </w:r>
      <w:r w:rsidRPr="00D80DE5">
        <w:rPr>
          <w:rFonts w:ascii="Times New Roman" w:hAnsi="Times New Roman" w:cs="Times New Roman"/>
        </w:rPr>
        <w:t xml:space="preserve"> Meeting, </w:t>
      </w:r>
      <w:r>
        <w:rPr>
          <w:rFonts w:ascii="Times New Roman" w:hAnsi="Times New Roman" w:cs="Times New Roman"/>
        </w:rPr>
        <w:t>Taipei, Taiwan, Jan. 2019.</w:t>
      </w:r>
      <w:bookmarkEnd w:id="11"/>
      <w:r>
        <w:rPr>
          <w:rFonts w:ascii="Times New Roman" w:hAnsi="Times New Roman" w:cs="Times New Roman"/>
        </w:rPr>
        <w:t xml:space="preserve"> </w:t>
      </w:r>
    </w:p>
    <w:p w14:paraId="1C8EE667" w14:textId="77777777" w:rsidR="00EB3333" w:rsidRDefault="00EB3333" w:rsidP="006E3690">
      <w:pPr>
        <w:pStyle w:val="ListParagraph"/>
        <w:numPr>
          <w:ilvl w:val="0"/>
          <w:numId w:val="10"/>
        </w:numPr>
        <w:spacing w:before="120"/>
        <w:contextualSpacing/>
        <w:jc w:val="both"/>
        <w:rPr>
          <w:rFonts w:ascii="Times New Roman" w:hAnsi="Times New Roman" w:cs="Times New Roman"/>
        </w:rPr>
      </w:pPr>
      <w:bookmarkStart w:id="12" w:name="_Ref5020924"/>
      <w:r w:rsidRPr="00D80DE5">
        <w:rPr>
          <w:rFonts w:ascii="Times New Roman" w:hAnsi="Times New Roman" w:cs="Times New Roman"/>
        </w:rPr>
        <w:t>Chairman’s Notes, 3GPP TSG RAN1 WG1 #9</w:t>
      </w:r>
      <w:r>
        <w:rPr>
          <w:rFonts w:ascii="Times New Roman" w:hAnsi="Times New Roman" w:cs="Times New Roman"/>
        </w:rPr>
        <w:t>6</w:t>
      </w:r>
      <w:r w:rsidRPr="00D80DE5">
        <w:rPr>
          <w:rFonts w:ascii="Times New Roman" w:hAnsi="Times New Roman" w:cs="Times New Roman"/>
        </w:rPr>
        <w:t xml:space="preserve"> Meeting, </w:t>
      </w:r>
      <w:r>
        <w:rPr>
          <w:rFonts w:ascii="Times New Roman" w:hAnsi="Times New Roman" w:cs="Times New Roman"/>
        </w:rPr>
        <w:t>Athens</w:t>
      </w:r>
      <w:r w:rsidRPr="00D80DE5">
        <w:rPr>
          <w:rFonts w:ascii="Times New Roman" w:hAnsi="Times New Roman" w:cs="Times New Roman"/>
        </w:rPr>
        <w:t xml:space="preserve">, </w:t>
      </w:r>
      <w:r>
        <w:rPr>
          <w:rFonts w:ascii="Times New Roman" w:hAnsi="Times New Roman" w:cs="Times New Roman"/>
        </w:rPr>
        <w:t>Greece</w:t>
      </w:r>
      <w:r w:rsidRPr="00D80DE5">
        <w:rPr>
          <w:rFonts w:ascii="Times New Roman" w:hAnsi="Times New Roman" w:cs="Times New Roman"/>
        </w:rPr>
        <w:t xml:space="preserve">, </w:t>
      </w:r>
      <w:r>
        <w:rPr>
          <w:rFonts w:ascii="Times New Roman" w:hAnsi="Times New Roman" w:cs="Times New Roman"/>
        </w:rPr>
        <w:t>Feb</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2"/>
      <w:r w:rsidRPr="00D80DE5">
        <w:rPr>
          <w:rFonts w:ascii="Times New Roman" w:hAnsi="Times New Roman" w:cs="Times New Roman"/>
        </w:rPr>
        <w:t xml:space="preserve"> </w:t>
      </w:r>
    </w:p>
    <w:p w14:paraId="558C82AB" w14:textId="1C1DF657" w:rsidR="00EB3333" w:rsidRPr="007632D2" w:rsidRDefault="00EB3333" w:rsidP="006E3690">
      <w:pPr>
        <w:pStyle w:val="ListParagraph"/>
        <w:numPr>
          <w:ilvl w:val="0"/>
          <w:numId w:val="10"/>
        </w:numPr>
        <w:spacing w:before="120"/>
        <w:contextualSpacing/>
        <w:jc w:val="both"/>
        <w:rPr>
          <w:rFonts w:ascii="Times New Roman" w:hAnsi="Times New Roman" w:cs="Times New Roman"/>
        </w:rPr>
      </w:pPr>
      <w:bookmarkStart w:id="13" w:name="_Ref4756837"/>
      <w:r w:rsidRPr="007632D2">
        <w:rPr>
          <w:rFonts w:ascii="Times New Roman" w:hAnsi="Times New Roman" w:cs="Times New Roman"/>
        </w:rPr>
        <w:t>R1-190</w:t>
      </w:r>
      <w:r w:rsidR="007632D2">
        <w:rPr>
          <w:rFonts w:ascii="Times New Roman" w:hAnsi="Times New Roman" w:cs="Times New Roman"/>
        </w:rPr>
        <w:t>7091</w:t>
      </w:r>
      <w:r w:rsidRPr="007632D2">
        <w:rPr>
          <w:rFonts w:ascii="Times New Roman" w:hAnsi="Times New Roman" w:cs="Times New Roman"/>
        </w:rPr>
        <w:t>, “</w:t>
      </w:r>
      <w:r w:rsidR="00D801EF" w:rsidRPr="007632D2">
        <w:rPr>
          <w:rFonts w:ascii="Times New Roman" w:hAnsi="Times New Roman" w:cs="Times New Roman"/>
        </w:rPr>
        <w:t>Discussion o</w:t>
      </w:r>
      <w:r w:rsidRPr="007632D2">
        <w:rPr>
          <w:rFonts w:ascii="Times New Roman" w:hAnsi="Times New Roman" w:cs="Times New Roman"/>
        </w:rPr>
        <w:t xml:space="preserve">n Physical Layer Structure for NR V2X Sidelink,” InterDigital, </w:t>
      </w:r>
      <w:r w:rsidR="0057425E" w:rsidRPr="007632D2">
        <w:rPr>
          <w:rFonts w:ascii="Times New Roman" w:hAnsi="Times New Roman" w:cs="Times New Roman"/>
        </w:rPr>
        <w:t>May</w:t>
      </w:r>
      <w:r w:rsidRPr="007632D2">
        <w:rPr>
          <w:rFonts w:ascii="Times New Roman" w:hAnsi="Times New Roman" w:cs="Times New Roman"/>
        </w:rPr>
        <w:t xml:space="preserve"> 2019.</w:t>
      </w:r>
      <w:bookmarkEnd w:id="13"/>
    </w:p>
    <w:p w14:paraId="1F103619" w14:textId="05952803" w:rsidR="00A168F2" w:rsidRDefault="00EB3333" w:rsidP="006E3690">
      <w:pPr>
        <w:pStyle w:val="ListParagraph"/>
        <w:numPr>
          <w:ilvl w:val="0"/>
          <w:numId w:val="10"/>
        </w:numPr>
        <w:spacing w:before="120"/>
        <w:contextualSpacing/>
        <w:jc w:val="both"/>
        <w:rPr>
          <w:rFonts w:ascii="Times New Roman" w:hAnsi="Times New Roman" w:cs="Times New Roman"/>
        </w:rPr>
      </w:pPr>
      <w:bookmarkStart w:id="14" w:name="_Ref4757511"/>
      <w:r w:rsidRPr="007632D2">
        <w:rPr>
          <w:rFonts w:ascii="Times New Roman" w:hAnsi="Times New Roman" w:cs="Times New Roman"/>
        </w:rPr>
        <w:t>R1-190</w:t>
      </w:r>
      <w:r w:rsidR="007632D2">
        <w:rPr>
          <w:rFonts w:ascii="Times New Roman" w:hAnsi="Times New Roman" w:cs="Times New Roman"/>
        </w:rPr>
        <w:t>7092</w:t>
      </w:r>
      <w:r w:rsidRPr="007632D2">
        <w:rPr>
          <w:rFonts w:ascii="Times New Roman" w:hAnsi="Times New Roman" w:cs="Times New Roman"/>
        </w:rPr>
        <w:t>, “</w:t>
      </w:r>
      <w:r w:rsidR="00D801EF" w:rsidRPr="007632D2">
        <w:rPr>
          <w:rFonts w:ascii="Times New Roman" w:hAnsi="Times New Roman" w:cs="Times New Roman"/>
        </w:rPr>
        <w:t xml:space="preserve">On </w:t>
      </w:r>
      <w:r w:rsidRPr="007632D2">
        <w:rPr>
          <w:rFonts w:ascii="Times New Roman" w:hAnsi="Times New Roman" w:cs="Times New Roman"/>
        </w:rPr>
        <w:t xml:space="preserve">NR Sidelink </w:t>
      </w:r>
      <w:r w:rsidR="00D801EF" w:rsidRPr="007632D2">
        <w:rPr>
          <w:rFonts w:ascii="Times New Roman" w:hAnsi="Times New Roman" w:cs="Times New Roman"/>
        </w:rPr>
        <w:t xml:space="preserve">Mode 1 </w:t>
      </w:r>
      <w:r w:rsidRPr="007632D2">
        <w:rPr>
          <w:rFonts w:ascii="Times New Roman" w:hAnsi="Times New Roman" w:cs="Times New Roman"/>
        </w:rPr>
        <w:t xml:space="preserve">Resource Allocation,” InterDigital, </w:t>
      </w:r>
      <w:r w:rsidR="004C0191" w:rsidRPr="007632D2">
        <w:rPr>
          <w:rFonts w:ascii="Times New Roman" w:hAnsi="Times New Roman" w:cs="Times New Roman"/>
        </w:rPr>
        <w:t>May</w:t>
      </w:r>
      <w:r w:rsidRPr="007632D2">
        <w:rPr>
          <w:rFonts w:ascii="Times New Roman" w:hAnsi="Times New Roman" w:cs="Times New Roman"/>
        </w:rPr>
        <w:t xml:space="preserve"> 2019.</w:t>
      </w:r>
      <w:bookmarkEnd w:id="7"/>
      <w:bookmarkEnd w:id="8"/>
      <w:bookmarkEnd w:id="14"/>
    </w:p>
    <w:p w14:paraId="67AA8486" w14:textId="6F254793" w:rsidR="00E31D66" w:rsidRDefault="00E31D66" w:rsidP="006E3690">
      <w:pPr>
        <w:pStyle w:val="ListParagraph"/>
        <w:numPr>
          <w:ilvl w:val="0"/>
          <w:numId w:val="10"/>
        </w:numPr>
        <w:spacing w:before="120"/>
        <w:contextualSpacing/>
        <w:jc w:val="both"/>
        <w:rPr>
          <w:rFonts w:ascii="Times New Roman" w:hAnsi="Times New Roman" w:cs="Times New Roman"/>
        </w:rPr>
      </w:pPr>
      <w:bookmarkStart w:id="15" w:name="_Ref16694745"/>
      <w:r w:rsidRPr="00D80DE5">
        <w:rPr>
          <w:rFonts w:ascii="Times New Roman" w:hAnsi="Times New Roman" w:cs="Times New Roman"/>
        </w:rPr>
        <w:t>Chairman’s Notes, 3GPP TSG RAN1 WG1 #9</w:t>
      </w:r>
      <w:r>
        <w:rPr>
          <w:rFonts w:ascii="Times New Roman" w:hAnsi="Times New Roman" w:cs="Times New Roman"/>
        </w:rPr>
        <w:t>7</w:t>
      </w:r>
      <w:r w:rsidRPr="00D80DE5">
        <w:rPr>
          <w:rFonts w:ascii="Times New Roman" w:hAnsi="Times New Roman" w:cs="Times New Roman"/>
        </w:rPr>
        <w:t xml:space="preserve"> Meeting, </w:t>
      </w:r>
      <w:r>
        <w:rPr>
          <w:rFonts w:ascii="Times New Roman" w:hAnsi="Times New Roman" w:cs="Times New Roman"/>
        </w:rPr>
        <w:t>Reno</w:t>
      </w:r>
      <w:r w:rsidRPr="00D80DE5">
        <w:rPr>
          <w:rFonts w:ascii="Times New Roman" w:hAnsi="Times New Roman" w:cs="Times New Roman"/>
        </w:rPr>
        <w:t xml:space="preserve">, </w:t>
      </w:r>
      <w:r>
        <w:rPr>
          <w:rFonts w:ascii="Times New Roman" w:hAnsi="Times New Roman" w:cs="Times New Roman"/>
        </w:rPr>
        <w:t>US</w:t>
      </w:r>
      <w:r w:rsidRPr="00D80DE5">
        <w:rPr>
          <w:rFonts w:ascii="Times New Roman" w:hAnsi="Times New Roman" w:cs="Times New Roman"/>
        </w:rPr>
        <w:t xml:space="preserve">, </w:t>
      </w:r>
      <w:r>
        <w:rPr>
          <w:rFonts w:ascii="Times New Roman" w:hAnsi="Times New Roman" w:cs="Times New Roman"/>
        </w:rPr>
        <w:t>May</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5"/>
      <w:r w:rsidRPr="00D80DE5">
        <w:rPr>
          <w:rFonts w:ascii="Times New Roman" w:hAnsi="Times New Roman" w:cs="Times New Roman"/>
        </w:rPr>
        <w:t xml:space="preserve"> </w:t>
      </w:r>
    </w:p>
    <w:p w14:paraId="0437CFD6" w14:textId="36ED7D5E" w:rsidR="003D6336" w:rsidRDefault="003D6336" w:rsidP="003D6336">
      <w:pPr>
        <w:pStyle w:val="ListParagraph"/>
        <w:numPr>
          <w:ilvl w:val="0"/>
          <w:numId w:val="10"/>
        </w:numPr>
        <w:spacing w:before="120"/>
        <w:contextualSpacing/>
        <w:jc w:val="both"/>
        <w:rPr>
          <w:rFonts w:ascii="Times New Roman" w:hAnsi="Times New Roman" w:cs="Times New Roman"/>
        </w:rPr>
      </w:pPr>
      <w:r w:rsidRPr="00D80DE5">
        <w:rPr>
          <w:rFonts w:ascii="Times New Roman" w:hAnsi="Times New Roman" w:cs="Times New Roman"/>
        </w:rPr>
        <w:t>Chairman’s Notes, 3GPP TSG RAN1 WG1 #9</w:t>
      </w:r>
      <w:r>
        <w:rPr>
          <w:rFonts w:ascii="Times New Roman" w:hAnsi="Times New Roman" w:cs="Times New Roman"/>
        </w:rPr>
        <w:t>8b</w:t>
      </w:r>
      <w:r w:rsidRPr="00D80DE5">
        <w:rPr>
          <w:rFonts w:ascii="Times New Roman" w:hAnsi="Times New Roman" w:cs="Times New Roman"/>
        </w:rPr>
        <w:t xml:space="preserve"> </w:t>
      </w:r>
      <w:r w:rsidR="00BA69BB">
        <w:rPr>
          <w:rFonts w:ascii="Times New Roman" w:hAnsi="Times New Roman" w:cs="Times New Roman"/>
        </w:rPr>
        <w:t xml:space="preserve">Meeting, </w:t>
      </w:r>
      <w:r>
        <w:rPr>
          <w:rFonts w:ascii="Times New Roman" w:hAnsi="Times New Roman" w:cs="Times New Roman"/>
        </w:rPr>
        <w:t>Chongqing</w:t>
      </w:r>
      <w:r w:rsidRPr="00D80DE5">
        <w:rPr>
          <w:rFonts w:ascii="Times New Roman" w:hAnsi="Times New Roman" w:cs="Times New Roman"/>
        </w:rPr>
        <w:t xml:space="preserve">, </w:t>
      </w:r>
      <w:r>
        <w:rPr>
          <w:rFonts w:ascii="Times New Roman" w:hAnsi="Times New Roman" w:cs="Times New Roman"/>
        </w:rPr>
        <w:t>China</w:t>
      </w:r>
      <w:r w:rsidRPr="00D80DE5">
        <w:rPr>
          <w:rFonts w:ascii="Times New Roman" w:hAnsi="Times New Roman" w:cs="Times New Roman"/>
        </w:rPr>
        <w:t xml:space="preserve">, </w:t>
      </w:r>
      <w:r w:rsidR="00BA69BB">
        <w:rPr>
          <w:rFonts w:ascii="Times New Roman" w:hAnsi="Times New Roman" w:cs="Times New Roman"/>
        </w:rPr>
        <w:t>Oct</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p>
    <w:p w14:paraId="4FEF5457" w14:textId="6BEC9AA4" w:rsidR="00A673E3" w:rsidRDefault="00A673E3" w:rsidP="003D6336">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 xml:space="preserve">Chairman’s Notes, 3GPP TSG RAN1 WG1 #99 Meeting, Reno, US, Nov. 2019. </w:t>
      </w:r>
    </w:p>
    <w:p w14:paraId="40EE5876" w14:textId="4718141A" w:rsidR="00A168F2" w:rsidRDefault="00975446" w:rsidP="00A168F2">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R2-20</w:t>
      </w:r>
      <w:r w:rsidR="003D02BD">
        <w:rPr>
          <w:rFonts w:ascii="Times New Roman" w:hAnsi="Times New Roman" w:cs="Times New Roman"/>
        </w:rPr>
        <w:t>00</w:t>
      </w:r>
      <w:r w:rsidR="00372704">
        <w:rPr>
          <w:rFonts w:ascii="Times New Roman" w:hAnsi="Times New Roman" w:cs="Times New Roman"/>
        </w:rPr>
        <w:t>547</w:t>
      </w:r>
      <w:r>
        <w:rPr>
          <w:rFonts w:ascii="Times New Roman" w:hAnsi="Times New Roman" w:cs="Times New Roman"/>
        </w:rPr>
        <w:t xml:space="preserve">, “Remaining aspects of CSI reporting for NR V2X”, Interdigital, </w:t>
      </w:r>
      <w:proofErr w:type="gramStart"/>
      <w:r>
        <w:rPr>
          <w:rFonts w:ascii="Times New Roman" w:hAnsi="Times New Roman" w:cs="Times New Roman"/>
        </w:rPr>
        <w:t>Feb,</w:t>
      </w:r>
      <w:proofErr w:type="gramEnd"/>
      <w:r>
        <w:rPr>
          <w:rFonts w:ascii="Times New Roman" w:hAnsi="Times New Roman" w:cs="Times New Roman"/>
        </w:rPr>
        <w:t xml:space="preserve"> 2020.</w:t>
      </w:r>
    </w:p>
    <w:p w14:paraId="01C80C34" w14:textId="38E5F377" w:rsidR="0061792D" w:rsidRDefault="0061792D" w:rsidP="0061792D">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 xml:space="preserve">Chairman’s Notes, 3GPP TSG RAN1 WG1 #100 e-meeting, </w:t>
      </w:r>
      <w:proofErr w:type="gramStart"/>
      <w:r>
        <w:rPr>
          <w:rFonts w:ascii="Times New Roman" w:hAnsi="Times New Roman" w:cs="Times New Roman"/>
        </w:rPr>
        <w:t>Feb,</w:t>
      </w:r>
      <w:proofErr w:type="gramEnd"/>
      <w:r>
        <w:rPr>
          <w:rFonts w:ascii="Times New Roman" w:hAnsi="Times New Roman" w:cs="Times New Roman"/>
        </w:rPr>
        <w:t xml:space="preserve"> 2020. </w:t>
      </w:r>
    </w:p>
    <w:p w14:paraId="68B9EBA7" w14:textId="2ECD924B" w:rsidR="00265FDA" w:rsidRDefault="00265FDA" w:rsidP="0061792D">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w:t>
      </w:r>
      <w:r w:rsidR="00901A5B">
        <w:rPr>
          <w:rFonts w:ascii="Times New Roman" w:hAnsi="Times New Roman" w:cs="Times New Roman"/>
        </w:rPr>
        <w:t>4</w:t>
      </w:r>
      <w:r>
        <w:rPr>
          <w:rFonts w:ascii="Times New Roman" w:hAnsi="Times New Roman" w:cs="Times New Roman"/>
        </w:rPr>
        <w:t>-2000703, “</w:t>
      </w:r>
      <w:r w:rsidRPr="00265FDA">
        <w:rPr>
          <w:rFonts w:ascii="Times New Roman" w:hAnsi="Times New Roman" w:cs="Times New Roman"/>
        </w:rPr>
        <w:t>Reply LS to RAN1 on simultaneous transmission of PSFCH</w:t>
      </w:r>
      <w:r>
        <w:rPr>
          <w:rFonts w:ascii="Times New Roman" w:hAnsi="Times New Roman" w:cs="Times New Roman"/>
        </w:rPr>
        <w:t xml:space="preserve">”, RAN4, </w:t>
      </w:r>
      <w:proofErr w:type="gramStart"/>
      <w:r>
        <w:rPr>
          <w:rFonts w:ascii="Times New Roman" w:hAnsi="Times New Roman" w:cs="Times New Roman"/>
        </w:rPr>
        <w:t>Feb,</w:t>
      </w:r>
      <w:proofErr w:type="gramEnd"/>
      <w:r>
        <w:rPr>
          <w:rFonts w:ascii="Times New Roman" w:hAnsi="Times New Roman" w:cs="Times New Roman"/>
        </w:rPr>
        <w:t xml:space="preserve"> 2020</w:t>
      </w:r>
    </w:p>
    <w:p w14:paraId="1F721998" w14:textId="0B15865E" w:rsidR="00B4652B" w:rsidRDefault="00B4652B" w:rsidP="0061792D">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 xml:space="preserve">Chairman’s Notes, 3GPP TSG RAN1 WG1 #100bis e-meeting, </w:t>
      </w:r>
      <w:proofErr w:type="gramStart"/>
      <w:r>
        <w:rPr>
          <w:rFonts w:ascii="Times New Roman" w:hAnsi="Times New Roman" w:cs="Times New Roman"/>
        </w:rPr>
        <w:t>April,</w:t>
      </w:r>
      <w:proofErr w:type="gramEnd"/>
      <w:r>
        <w:rPr>
          <w:rFonts w:ascii="Times New Roman" w:hAnsi="Times New Roman" w:cs="Times New Roman"/>
        </w:rPr>
        <w:t xml:space="preserve"> 2020.</w:t>
      </w:r>
    </w:p>
    <w:p w14:paraId="53D0858F" w14:textId="69C5CC7E" w:rsidR="00024E56" w:rsidRPr="00A5704B" w:rsidRDefault="00024E56" w:rsidP="00B345CE">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R1-200</w:t>
      </w:r>
      <w:r w:rsidR="00DB7742">
        <w:rPr>
          <w:rFonts w:ascii="Times New Roman" w:hAnsi="Times New Roman" w:cs="Times New Roman"/>
        </w:rPr>
        <w:t>4298</w:t>
      </w:r>
      <w:r>
        <w:rPr>
          <w:rFonts w:ascii="Times New Roman" w:hAnsi="Times New Roman" w:cs="Times New Roman"/>
        </w:rPr>
        <w:t xml:space="preserve">, “Sidelink RLM RLF”, Interdigital, </w:t>
      </w:r>
      <w:proofErr w:type="gramStart"/>
      <w:r>
        <w:rPr>
          <w:rFonts w:ascii="Times New Roman" w:hAnsi="Times New Roman" w:cs="Times New Roman"/>
        </w:rPr>
        <w:t>May,</w:t>
      </w:r>
      <w:proofErr w:type="gramEnd"/>
      <w:r>
        <w:rPr>
          <w:rFonts w:ascii="Times New Roman" w:hAnsi="Times New Roman" w:cs="Times New Roman"/>
        </w:rPr>
        <w:t xml:space="preserve"> 2020</w:t>
      </w:r>
    </w:p>
    <w:sectPr w:rsidR="00024E56" w:rsidRPr="00A5704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A5C00" w14:textId="77777777" w:rsidR="007A692D" w:rsidRDefault="007A692D">
      <w:r>
        <w:separator/>
      </w:r>
    </w:p>
  </w:endnote>
  <w:endnote w:type="continuationSeparator" w:id="0">
    <w:p w14:paraId="3CE56E95" w14:textId="77777777" w:rsidR="007A692D" w:rsidRDefault="007A692D">
      <w:r>
        <w:continuationSeparator/>
      </w:r>
    </w:p>
  </w:endnote>
  <w:endnote w:type="continuationNotice" w:id="1">
    <w:p w14:paraId="71B08D67" w14:textId="77777777" w:rsidR="007A692D" w:rsidRDefault="007A69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E836A" w14:textId="77777777" w:rsidR="007A692D" w:rsidRDefault="007A692D">
      <w:r>
        <w:separator/>
      </w:r>
    </w:p>
  </w:footnote>
  <w:footnote w:type="continuationSeparator" w:id="0">
    <w:p w14:paraId="7E8CEA6B" w14:textId="77777777" w:rsidR="007A692D" w:rsidRDefault="007A692D">
      <w:r>
        <w:continuationSeparator/>
      </w:r>
    </w:p>
  </w:footnote>
  <w:footnote w:type="continuationNotice" w:id="1">
    <w:p w14:paraId="3DF8F96D" w14:textId="77777777" w:rsidR="007A692D" w:rsidRDefault="007A69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4AC5F2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B1D0E24"/>
    <w:multiLevelType w:val="hybridMultilevel"/>
    <w:tmpl w:val="5A8AD378"/>
    <w:lvl w:ilvl="0" w:tplc="04090001">
      <w:start w:val="1"/>
      <w:numFmt w:val="bullet"/>
      <w:lvlText w:val=""/>
      <w:lvlJc w:val="left"/>
      <w:pPr>
        <w:ind w:left="800" w:hanging="400"/>
      </w:pPr>
      <w:rPr>
        <w:rFonts w:ascii="Symbol" w:hAnsi="Symbol" w:hint="default"/>
      </w:rPr>
    </w:lvl>
    <w:lvl w:ilvl="1" w:tplc="376A60C4">
      <w:start w:val="4"/>
      <w:numFmt w:val="bullet"/>
      <w:lvlText w:val=""/>
      <w:lvlJc w:val="left"/>
      <w:pPr>
        <w:ind w:left="1440" w:hanging="360"/>
      </w:pPr>
      <w:rPr>
        <w:rFonts w:ascii="Wingdings" w:eastAsia="Batang" w:hAnsi="Wingding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22CE7"/>
    <w:multiLevelType w:val="hybridMultilevel"/>
    <w:tmpl w:val="34C49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F281727"/>
    <w:multiLevelType w:val="hybridMultilevel"/>
    <w:tmpl w:val="5A5E5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003068A"/>
    <w:multiLevelType w:val="hybridMultilevel"/>
    <w:tmpl w:val="17DCBDA2"/>
    <w:lvl w:ilvl="0" w:tplc="04090001">
      <w:start w:val="1"/>
      <w:numFmt w:val="bullet"/>
      <w:lvlText w:val=""/>
      <w:lvlJc w:val="left"/>
      <w:pPr>
        <w:ind w:left="830"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9" w15:restartNumberingAfterBreak="0">
    <w:nsid w:val="11F7650A"/>
    <w:multiLevelType w:val="hybridMultilevel"/>
    <w:tmpl w:val="F29E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15152"/>
    <w:multiLevelType w:val="hybridMultilevel"/>
    <w:tmpl w:val="8F60DF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5260662"/>
    <w:multiLevelType w:val="hybridMultilevel"/>
    <w:tmpl w:val="6DA0EC18"/>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25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6BF6221"/>
    <w:multiLevelType w:val="hybridMultilevel"/>
    <w:tmpl w:val="A5AE7B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19AC1D11"/>
    <w:multiLevelType w:val="hybridMultilevel"/>
    <w:tmpl w:val="BE1004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08E2C59"/>
    <w:multiLevelType w:val="hybridMultilevel"/>
    <w:tmpl w:val="80B66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2E6DF8"/>
    <w:multiLevelType w:val="hybridMultilevel"/>
    <w:tmpl w:val="1E66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A84170"/>
    <w:multiLevelType w:val="hybridMultilevel"/>
    <w:tmpl w:val="4F7EF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490E13"/>
    <w:multiLevelType w:val="hybridMultilevel"/>
    <w:tmpl w:val="3CD88A8E"/>
    <w:lvl w:ilvl="0" w:tplc="04090001">
      <w:start w:val="1"/>
      <w:numFmt w:val="bullet"/>
      <w:lvlText w:val=""/>
      <w:lvlJc w:val="left"/>
      <w:pPr>
        <w:ind w:left="800" w:hanging="40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3F834585"/>
    <w:multiLevelType w:val="hybridMultilevel"/>
    <w:tmpl w:val="9A9E1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77D46B0"/>
    <w:multiLevelType w:val="hybridMultilevel"/>
    <w:tmpl w:val="233AE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F34F63"/>
    <w:multiLevelType w:val="hybridMultilevel"/>
    <w:tmpl w:val="CA34DBCC"/>
    <w:lvl w:ilvl="0" w:tplc="04090001">
      <w:start w:val="1"/>
      <w:numFmt w:val="bullet"/>
      <w:lvlText w:val=""/>
      <w:lvlJc w:val="left"/>
      <w:pPr>
        <w:ind w:left="720" w:hanging="360"/>
      </w:pPr>
      <w:rPr>
        <w:rFonts w:ascii="Symbol" w:hAnsi="Symbol" w:hint="default"/>
      </w:rPr>
    </w:lvl>
    <w:lvl w:ilvl="1" w:tplc="C7F22F5C">
      <w:numFmt w:val="bullet"/>
      <w:lvlText w:val=""/>
      <w:lvlJc w:val="left"/>
      <w:pPr>
        <w:ind w:left="1440" w:hanging="360"/>
      </w:pPr>
      <w:rPr>
        <w:rFonts w:ascii="Wingdings" w:eastAsia="Batang"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7B0355"/>
    <w:multiLevelType w:val="hybridMultilevel"/>
    <w:tmpl w:val="B3FE876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C31336A"/>
    <w:multiLevelType w:val="hybridMultilevel"/>
    <w:tmpl w:val="68EC9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8"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9"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A61596"/>
    <w:multiLevelType w:val="hybridMultilevel"/>
    <w:tmpl w:val="AE28A4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4" w15:restartNumberingAfterBreak="0">
    <w:nsid w:val="60E17109"/>
    <w:multiLevelType w:val="hybridMultilevel"/>
    <w:tmpl w:val="750E1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56791B"/>
    <w:multiLevelType w:val="hybridMultilevel"/>
    <w:tmpl w:val="94D409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Symbol" w:hAnsi="Symbol"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5BC3272"/>
    <w:multiLevelType w:val="hybridMultilevel"/>
    <w:tmpl w:val="0E3A4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6336E11"/>
    <w:multiLevelType w:val="hybridMultilevel"/>
    <w:tmpl w:val="BFC80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89622EF"/>
    <w:multiLevelType w:val="hybridMultilevel"/>
    <w:tmpl w:val="1A9428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E835A21"/>
    <w:multiLevelType w:val="hybridMultilevel"/>
    <w:tmpl w:val="D2022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8A7FDE"/>
    <w:multiLevelType w:val="hybridMultilevel"/>
    <w:tmpl w:val="7B6A1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55"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6" w15:restartNumberingAfterBreak="0">
    <w:nsid w:val="71B4638F"/>
    <w:multiLevelType w:val="hybridMultilevel"/>
    <w:tmpl w:val="3A1EE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E629EC"/>
    <w:multiLevelType w:val="hybridMultilevel"/>
    <w:tmpl w:val="18D61882"/>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8" w15:restartNumberingAfterBreak="0">
    <w:nsid w:val="73DD37EB"/>
    <w:multiLevelType w:val="hybridMultilevel"/>
    <w:tmpl w:val="EA4ADFDC"/>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74D427B8"/>
    <w:multiLevelType w:val="hybridMultilevel"/>
    <w:tmpl w:val="B34CE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0" w15:restartNumberingAfterBreak="0">
    <w:nsid w:val="779D040D"/>
    <w:multiLevelType w:val="hybridMultilevel"/>
    <w:tmpl w:val="0CB6F3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0208D4"/>
    <w:multiLevelType w:val="hybridMultilevel"/>
    <w:tmpl w:val="AC28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4" w15:restartNumberingAfterBreak="0">
    <w:nsid w:val="7FA24A11"/>
    <w:multiLevelType w:val="hybridMultilevel"/>
    <w:tmpl w:val="20CEF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23"/>
  </w:num>
  <w:num w:numId="4">
    <w:abstractNumId w:val="25"/>
  </w:num>
  <w:num w:numId="5">
    <w:abstractNumId w:val="18"/>
  </w:num>
  <w:num w:numId="6">
    <w:abstractNumId w:val="28"/>
  </w:num>
  <w:num w:numId="7">
    <w:abstractNumId w:val="40"/>
  </w:num>
  <w:num w:numId="8">
    <w:abstractNumId w:val="20"/>
  </w:num>
  <w:num w:numId="9">
    <w:abstractNumId w:val="61"/>
  </w:num>
  <w:num w:numId="10">
    <w:abstractNumId w:val="21"/>
  </w:num>
  <w:num w:numId="11">
    <w:abstractNumId w:val="36"/>
  </w:num>
  <w:num w:numId="12">
    <w:abstractNumId w:val="42"/>
  </w:num>
  <w:num w:numId="13">
    <w:abstractNumId w:val="62"/>
  </w:num>
  <w:num w:numId="14">
    <w:abstractNumId w:val="10"/>
  </w:num>
  <w:num w:numId="15">
    <w:abstractNumId w:val="49"/>
  </w:num>
  <w:num w:numId="16">
    <w:abstractNumId w:val="51"/>
  </w:num>
  <w:num w:numId="17">
    <w:abstractNumId w:val="2"/>
  </w:num>
  <w:num w:numId="18">
    <w:abstractNumId w:val="39"/>
  </w:num>
  <w:num w:numId="19">
    <w:abstractNumId w:val="16"/>
  </w:num>
  <w:num w:numId="20">
    <w:abstractNumId w:val="29"/>
  </w:num>
  <w:num w:numId="21">
    <w:abstractNumId w:val="11"/>
  </w:num>
  <w:num w:numId="22">
    <w:abstractNumId w:val="46"/>
  </w:num>
  <w:num w:numId="23">
    <w:abstractNumId w:val="53"/>
  </w:num>
  <w:num w:numId="24">
    <w:abstractNumId w:val="43"/>
  </w:num>
  <w:num w:numId="25">
    <w:abstractNumId w:val="47"/>
  </w:num>
  <w:num w:numId="26">
    <w:abstractNumId w:val="3"/>
  </w:num>
  <w:num w:numId="27">
    <w:abstractNumId w:val="63"/>
  </w:num>
  <w:num w:numId="28">
    <w:abstractNumId w:val="41"/>
  </w:num>
  <w:num w:numId="29">
    <w:abstractNumId w:val="13"/>
  </w:num>
  <w:num w:numId="30">
    <w:abstractNumId w:val="14"/>
  </w:num>
  <w:num w:numId="31">
    <w:abstractNumId w:val="17"/>
  </w:num>
  <w:num w:numId="32">
    <w:abstractNumId w:val="7"/>
  </w:num>
  <w:num w:numId="33">
    <w:abstractNumId w:val="43"/>
  </w:num>
  <w:num w:numId="34">
    <w:abstractNumId w:val="27"/>
  </w:num>
  <w:num w:numId="35">
    <w:abstractNumId w:val="6"/>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9"/>
  </w:num>
  <w:num w:numId="38">
    <w:abstractNumId w:val="31"/>
  </w:num>
  <w:num w:numId="39">
    <w:abstractNumId w:val="45"/>
  </w:num>
  <w:num w:numId="40">
    <w:abstractNumId w:val="19"/>
  </w:num>
  <w:num w:numId="41">
    <w:abstractNumId w:val="60"/>
  </w:num>
  <w:num w:numId="42">
    <w:abstractNumId w:val="30"/>
  </w:num>
  <w:num w:numId="43">
    <w:abstractNumId w:val="56"/>
  </w:num>
  <w:num w:numId="44">
    <w:abstractNumId w:val="24"/>
  </w:num>
  <w:num w:numId="45">
    <w:abstractNumId w:val="4"/>
  </w:num>
  <w:num w:numId="46">
    <w:abstractNumId w:val="64"/>
  </w:num>
  <w:num w:numId="47">
    <w:abstractNumId w:val="52"/>
  </w:num>
  <w:num w:numId="48">
    <w:abstractNumId w:val="38"/>
  </w:num>
  <w:num w:numId="49">
    <w:abstractNumId w:val="5"/>
  </w:num>
  <w:num w:numId="50">
    <w:abstractNumId w:val="55"/>
  </w:num>
  <w:num w:numId="51">
    <w:abstractNumId w:val="59"/>
  </w:num>
  <w:num w:numId="52">
    <w:abstractNumId w:val="15"/>
  </w:num>
  <w:num w:numId="5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num>
  <w:num w:numId="55">
    <w:abstractNumId w:val="37"/>
  </w:num>
  <w:num w:numId="56">
    <w:abstractNumId w:val="54"/>
  </w:num>
  <w:num w:numId="57">
    <w:abstractNumId w:val="26"/>
  </w:num>
  <w:num w:numId="58">
    <w:abstractNumId w:val="58"/>
  </w:num>
  <w:num w:numId="59">
    <w:abstractNumId w:val="57"/>
  </w:num>
  <w:num w:numId="60">
    <w:abstractNumId w:val="48"/>
  </w:num>
  <w:num w:numId="61">
    <w:abstractNumId w:val="22"/>
  </w:num>
  <w:num w:numId="62">
    <w:abstractNumId w:val="35"/>
  </w:num>
  <w:num w:numId="63">
    <w:abstractNumId w:val="44"/>
  </w:num>
  <w:num w:numId="64">
    <w:abstractNumId w:val="44"/>
  </w:num>
  <w:num w:numId="65">
    <w:abstractNumId w:val="8"/>
  </w:num>
  <w:num w:numId="66">
    <w:abstractNumId w:val="32"/>
  </w:num>
  <w:num w:numId="67">
    <w:abstractNumId w:val="12"/>
  </w:num>
  <w:num w:numId="68">
    <w:abstractNumId w:val="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2BC4"/>
    <w:rsid w:val="00002F99"/>
    <w:rsid w:val="0000325C"/>
    <w:rsid w:val="00003E50"/>
    <w:rsid w:val="00003EC3"/>
    <w:rsid w:val="00004673"/>
    <w:rsid w:val="00004C2D"/>
    <w:rsid w:val="00005012"/>
    <w:rsid w:val="00005248"/>
    <w:rsid w:val="00006052"/>
    <w:rsid w:val="00006446"/>
    <w:rsid w:val="00006896"/>
    <w:rsid w:val="00007CDC"/>
    <w:rsid w:val="00007E0B"/>
    <w:rsid w:val="000104C6"/>
    <w:rsid w:val="000110C9"/>
    <w:rsid w:val="00011B28"/>
    <w:rsid w:val="00011EE8"/>
    <w:rsid w:val="0001288B"/>
    <w:rsid w:val="00012B9F"/>
    <w:rsid w:val="00012C16"/>
    <w:rsid w:val="0001407D"/>
    <w:rsid w:val="000143C8"/>
    <w:rsid w:val="00014846"/>
    <w:rsid w:val="000153E9"/>
    <w:rsid w:val="00015845"/>
    <w:rsid w:val="00015D15"/>
    <w:rsid w:val="0001611C"/>
    <w:rsid w:val="0001694D"/>
    <w:rsid w:val="00016CDB"/>
    <w:rsid w:val="00017074"/>
    <w:rsid w:val="000208E4"/>
    <w:rsid w:val="0002099C"/>
    <w:rsid w:val="00021143"/>
    <w:rsid w:val="00021287"/>
    <w:rsid w:val="000220A5"/>
    <w:rsid w:val="0002233F"/>
    <w:rsid w:val="00022522"/>
    <w:rsid w:val="00022C6C"/>
    <w:rsid w:val="00023233"/>
    <w:rsid w:val="000244A8"/>
    <w:rsid w:val="00024E56"/>
    <w:rsid w:val="00024F2F"/>
    <w:rsid w:val="00025050"/>
    <w:rsid w:val="0002564D"/>
    <w:rsid w:val="00025D5F"/>
    <w:rsid w:val="00025DD3"/>
    <w:rsid w:val="00025DD8"/>
    <w:rsid w:val="00025ECA"/>
    <w:rsid w:val="00026309"/>
    <w:rsid w:val="000269A5"/>
    <w:rsid w:val="00026CB5"/>
    <w:rsid w:val="00026E30"/>
    <w:rsid w:val="00027DEF"/>
    <w:rsid w:val="00030C64"/>
    <w:rsid w:val="00031297"/>
    <w:rsid w:val="00031598"/>
    <w:rsid w:val="000325B8"/>
    <w:rsid w:val="00033351"/>
    <w:rsid w:val="00033D0E"/>
    <w:rsid w:val="0003410A"/>
    <w:rsid w:val="000346A1"/>
    <w:rsid w:val="00034C15"/>
    <w:rsid w:val="00034CFC"/>
    <w:rsid w:val="00035ABE"/>
    <w:rsid w:val="00035EA8"/>
    <w:rsid w:val="00035F74"/>
    <w:rsid w:val="00036BA1"/>
    <w:rsid w:val="000405A0"/>
    <w:rsid w:val="00040B78"/>
    <w:rsid w:val="00040EBF"/>
    <w:rsid w:val="0004149C"/>
    <w:rsid w:val="00041F20"/>
    <w:rsid w:val="000422E2"/>
    <w:rsid w:val="00042BE0"/>
    <w:rsid w:val="00042F22"/>
    <w:rsid w:val="000431FE"/>
    <w:rsid w:val="000437FA"/>
    <w:rsid w:val="00043DDF"/>
    <w:rsid w:val="00044278"/>
    <w:rsid w:val="000444EF"/>
    <w:rsid w:val="00044A9C"/>
    <w:rsid w:val="00044B94"/>
    <w:rsid w:val="000455AE"/>
    <w:rsid w:val="00045651"/>
    <w:rsid w:val="00045735"/>
    <w:rsid w:val="00045A82"/>
    <w:rsid w:val="00045AD3"/>
    <w:rsid w:val="00045DB4"/>
    <w:rsid w:val="00047EE0"/>
    <w:rsid w:val="00050717"/>
    <w:rsid w:val="00050D83"/>
    <w:rsid w:val="00050E2C"/>
    <w:rsid w:val="000511FA"/>
    <w:rsid w:val="0005244C"/>
    <w:rsid w:val="0005264F"/>
    <w:rsid w:val="00052A07"/>
    <w:rsid w:val="000534E3"/>
    <w:rsid w:val="00053756"/>
    <w:rsid w:val="00053C47"/>
    <w:rsid w:val="00054303"/>
    <w:rsid w:val="00054815"/>
    <w:rsid w:val="00054EE4"/>
    <w:rsid w:val="00055378"/>
    <w:rsid w:val="000554B8"/>
    <w:rsid w:val="00055E34"/>
    <w:rsid w:val="0005606A"/>
    <w:rsid w:val="00056188"/>
    <w:rsid w:val="000564E5"/>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33F8"/>
    <w:rsid w:val="0007415D"/>
    <w:rsid w:val="00074621"/>
    <w:rsid w:val="00074959"/>
    <w:rsid w:val="00074F35"/>
    <w:rsid w:val="00075131"/>
    <w:rsid w:val="00075BF1"/>
    <w:rsid w:val="0007787A"/>
    <w:rsid w:val="00077A1C"/>
    <w:rsid w:val="00077CF3"/>
    <w:rsid w:val="00077E5F"/>
    <w:rsid w:val="0008004D"/>
    <w:rsid w:val="00080281"/>
    <w:rsid w:val="0008036A"/>
    <w:rsid w:val="00080610"/>
    <w:rsid w:val="00080930"/>
    <w:rsid w:val="00081AE6"/>
    <w:rsid w:val="00082135"/>
    <w:rsid w:val="000823AE"/>
    <w:rsid w:val="00083BE4"/>
    <w:rsid w:val="000843BC"/>
    <w:rsid w:val="00085261"/>
    <w:rsid w:val="000852EB"/>
    <w:rsid w:val="00085531"/>
    <w:rsid w:val="00085543"/>
    <w:rsid w:val="000855EB"/>
    <w:rsid w:val="00085A01"/>
    <w:rsid w:val="00085B52"/>
    <w:rsid w:val="00085E11"/>
    <w:rsid w:val="000862B6"/>
    <w:rsid w:val="000864F5"/>
    <w:rsid w:val="000866F2"/>
    <w:rsid w:val="00086A43"/>
    <w:rsid w:val="0008785D"/>
    <w:rsid w:val="0009009F"/>
    <w:rsid w:val="00090906"/>
    <w:rsid w:val="00090A9F"/>
    <w:rsid w:val="00090AF4"/>
    <w:rsid w:val="00090D19"/>
    <w:rsid w:val="00091557"/>
    <w:rsid w:val="0009200A"/>
    <w:rsid w:val="000923AF"/>
    <w:rsid w:val="000924C1"/>
    <w:rsid w:val="000924F0"/>
    <w:rsid w:val="00092573"/>
    <w:rsid w:val="00092A35"/>
    <w:rsid w:val="00092B27"/>
    <w:rsid w:val="00093009"/>
    <w:rsid w:val="00093474"/>
    <w:rsid w:val="000934D3"/>
    <w:rsid w:val="0009356A"/>
    <w:rsid w:val="00093A02"/>
    <w:rsid w:val="00093CD8"/>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44"/>
    <w:rsid w:val="000A442C"/>
    <w:rsid w:val="000A447B"/>
    <w:rsid w:val="000A4A0F"/>
    <w:rsid w:val="000A56F2"/>
    <w:rsid w:val="000A5764"/>
    <w:rsid w:val="000A59DE"/>
    <w:rsid w:val="000A6905"/>
    <w:rsid w:val="000A7DC3"/>
    <w:rsid w:val="000A7F07"/>
    <w:rsid w:val="000B0223"/>
    <w:rsid w:val="000B02A2"/>
    <w:rsid w:val="000B0640"/>
    <w:rsid w:val="000B0A01"/>
    <w:rsid w:val="000B0AF4"/>
    <w:rsid w:val="000B0D15"/>
    <w:rsid w:val="000B157F"/>
    <w:rsid w:val="000B194E"/>
    <w:rsid w:val="000B254C"/>
    <w:rsid w:val="000B2719"/>
    <w:rsid w:val="000B3347"/>
    <w:rsid w:val="000B3516"/>
    <w:rsid w:val="000B3557"/>
    <w:rsid w:val="000B3A8F"/>
    <w:rsid w:val="000B3F88"/>
    <w:rsid w:val="000B4767"/>
    <w:rsid w:val="000B4AB9"/>
    <w:rsid w:val="000B516D"/>
    <w:rsid w:val="000B58C3"/>
    <w:rsid w:val="000B5A8D"/>
    <w:rsid w:val="000B5E2E"/>
    <w:rsid w:val="000B61E9"/>
    <w:rsid w:val="000B64DA"/>
    <w:rsid w:val="000B6BB9"/>
    <w:rsid w:val="000B730C"/>
    <w:rsid w:val="000B7771"/>
    <w:rsid w:val="000B781C"/>
    <w:rsid w:val="000B7EC2"/>
    <w:rsid w:val="000C0B76"/>
    <w:rsid w:val="000C14A2"/>
    <w:rsid w:val="000C165A"/>
    <w:rsid w:val="000C189A"/>
    <w:rsid w:val="000C1E19"/>
    <w:rsid w:val="000C2365"/>
    <w:rsid w:val="000C2C1D"/>
    <w:rsid w:val="000C2CD0"/>
    <w:rsid w:val="000C2E19"/>
    <w:rsid w:val="000C3794"/>
    <w:rsid w:val="000C501B"/>
    <w:rsid w:val="000C50FA"/>
    <w:rsid w:val="000C64E6"/>
    <w:rsid w:val="000C6720"/>
    <w:rsid w:val="000C6F9D"/>
    <w:rsid w:val="000C7924"/>
    <w:rsid w:val="000D0662"/>
    <w:rsid w:val="000D0A64"/>
    <w:rsid w:val="000D0D07"/>
    <w:rsid w:val="000D0EDE"/>
    <w:rsid w:val="000D162D"/>
    <w:rsid w:val="000D2506"/>
    <w:rsid w:val="000D2F63"/>
    <w:rsid w:val="000D2FB2"/>
    <w:rsid w:val="000D329C"/>
    <w:rsid w:val="000D3AF1"/>
    <w:rsid w:val="000D4797"/>
    <w:rsid w:val="000D4D63"/>
    <w:rsid w:val="000D51D9"/>
    <w:rsid w:val="000D57A7"/>
    <w:rsid w:val="000D5C17"/>
    <w:rsid w:val="000D65D6"/>
    <w:rsid w:val="000D6FCE"/>
    <w:rsid w:val="000E0527"/>
    <w:rsid w:val="000E0669"/>
    <w:rsid w:val="000E06B1"/>
    <w:rsid w:val="000E18EA"/>
    <w:rsid w:val="000E1E92"/>
    <w:rsid w:val="000E20F9"/>
    <w:rsid w:val="000E22A6"/>
    <w:rsid w:val="000E23FF"/>
    <w:rsid w:val="000E371D"/>
    <w:rsid w:val="000E4144"/>
    <w:rsid w:val="000E43AB"/>
    <w:rsid w:val="000E5324"/>
    <w:rsid w:val="000E5A77"/>
    <w:rsid w:val="000E5BBB"/>
    <w:rsid w:val="000E5EBB"/>
    <w:rsid w:val="000E66EF"/>
    <w:rsid w:val="000E6C65"/>
    <w:rsid w:val="000E6F04"/>
    <w:rsid w:val="000E700D"/>
    <w:rsid w:val="000E7644"/>
    <w:rsid w:val="000E78E3"/>
    <w:rsid w:val="000F06D6"/>
    <w:rsid w:val="000F0709"/>
    <w:rsid w:val="000F0EB1"/>
    <w:rsid w:val="000F10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0BC1"/>
    <w:rsid w:val="0010105B"/>
    <w:rsid w:val="00101244"/>
    <w:rsid w:val="00101BCC"/>
    <w:rsid w:val="0010203E"/>
    <w:rsid w:val="00102598"/>
    <w:rsid w:val="00102BB7"/>
    <w:rsid w:val="00103174"/>
    <w:rsid w:val="00103851"/>
    <w:rsid w:val="00103ADA"/>
    <w:rsid w:val="001045CB"/>
    <w:rsid w:val="001048B7"/>
    <w:rsid w:val="00104A7C"/>
    <w:rsid w:val="00105E18"/>
    <w:rsid w:val="00106117"/>
    <w:rsid w:val="001062FB"/>
    <w:rsid w:val="001063DF"/>
    <w:rsid w:val="001063E6"/>
    <w:rsid w:val="00106B59"/>
    <w:rsid w:val="001070B9"/>
    <w:rsid w:val="00107A5C"/>
    <w:rsid w:val="001102CD"/>
    <w:rsid w:val="0011092E"/>
    <w:rsid w:val="00110EBC"/>
    <w:rsid w:val="00111CD7"/>
    <w:rsid w:val="00111D66"/>
    <w:rsid w:val="00112107"/>
    <w:rsid w:val="0011224B"/>
    <w:rsid w:val="00112B01"/>
    <w:rsid w:val="00112DEF"/>
    <w:rsid w:val="00113CF4"/>
    <w:rsid w:val="00115027"/>
    <w:rsid w:val="0011513D"/>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207"/>
    <w:rsid w:val="00123BED"/>
    <w:rsid w:val="00123CA8"/>
    <w:rsid w:val="00123D2C"/>
    <w:rsid w:val="001248FC"/>
    <w:rsid w:val="00125448"/>
    <w:rsid w:val="00125B92"/>
    <w:rsid w:val="00125D8C"/>
    <w:rsid w:val="00125FDB"/>
    <w:rsid w:val="00126305"/>
    <w:rsid w:val="00126B4A"/>
    <w:rsid w:val="00126DF2"/>
    <w:rsid w:val="00127931"/>
    <w:rsid w:val="00127BFD"/>
    <w:rsid w:val="00127D88"/>
    <w:rsid w:val="00130C8F"/>
    <w:rsid w:val="0013111B"/>
    <w:rsid w:val="0013192D"/>
    <w:rsid w:val="00131BF9"/>
    <w:rsid w:val="00131FDD"/>
    <w:rsid w:val="00131FE9"/>
    <w:rsid w:val="00132FD0"/>
    <w:rsid w:val="001330B8"/>
    <w:rsid w:val="001333C0"/>
    <w:rsid w:val="00133DEA"/>
    <w:rsid w:val="001344C0"/>
    <w:rsid w:val="001346FA"/>
    <w:rsid w:val="00135169"/>
    <w:rsid w:val="00135218"/>
    <w:rsid w:val="00135252"/>
    <w:rsid w:val="0013526B"/>
    <w:rsid w:val="00135394"/>
    <w:rsid w:val="001356FE"/>
    <w:rsid w:val="0013580A"/>
    <w:rsid w:val="001358D4"/>
    <w:rsid w:val="00135999"/>
    <w:rsid w:val="001360E1"/>
    <w:rsid w:val="00136790"/>
    <w:rsid w:val="001375CD"/>
    <w:rsid w:val="001376DA"/>
    <w:rsid w:val="001376E6"/>
    <w:rsid w:val="00137AB5"/>
    <w:rsid w:val="00137F0B"/>
    <w:rsid w:val="00140281"/>
    <w:rsid w:val="001409CF"/>
    <w:rsid w:val="00141601"/>
    <w:rsid w:val="00141990"/>
    <w:rsid w:val="00141A18"/>
    <w:rsid w:val="00141BE7"/>
    <w:rsid w:val="001420DF"/>
    <w:rsid w:val="001425FB"/>
    <w:rsid w:val="00142ADE"/>
    <w:rsid w:val="00142F05"/>
    <w:rsid w:val="00143127"/>
    <w:rsid w:val="00143140"/>
    <w:rsid w:val="0014359C"/>
    <w:rsid w:val="00143DDB"/>
    <w:rsid w:val="00143E76"/>
    <w:rsid w:val="00143ECC"/>
    <w:rsid w:val="001440F0"/>
    <w:rsid w:val="001445CE"/>
    <w:rsid w:val="00144726"/>
    <w:rsid w:val="001447B7"/>
    <w:rsid w:val="00145B01"/>
    <w:rsid w:val="001465F4"/>
    <w:rsid w:val="00146904"/>
    <w:rsid w:val="00146964"/>
    <w:rsid w:val="00146989"/>
    <w:rsid w:val="0014708D"/>
    <w:rsid w:val="00147158"/>
    <w:rsid w:val="001478A2"/>
    <w:rsid w:val="00147BDE"/>
    <w:rsid w:val="00150317"/>
    <w:rsid w:val="001506B3"/>
    <w:rsid w:val="00150C1E"/>
    <w:rsid w:val="001510DF"/>
    <w:rsid w:val="0015190F"/>
    <w:rsid w:val="00151E23"/>
    <w:rsid w:val="001523B7"/>
    <w:rsid w:val="0015251D"/>
    <w:rsid w:val="001526E0"/>
    <w:rsid w:val="00153602"/>
    <w:rsid w:val="00153913"/>
    <w:rsid w:val="00153B76"/>
    <w:rsid w:val="00154220"/>
    <w:rsid w:val="001549FC"/>
    <w:rsid w:val="001551B5"/>
    <w:rsid w:val="00156DC4"/>
    <w:rsid w:val="00157A90"/>
    <w:rsid w:val="00157B7B"/>
    <w:rsid w:val="00157F10"/>
    <w:rsid w:val="00157F1E"/>
    <w:rsid w:val="00160461"/>
    <w:rsid w:val="00162135"/>
    <w:rsid w:val="0016226A"/>
    <w:rsid w:val="001626E5"/>
    <w:rsid w:val="001629FC"/>
    <w:rsid w:val="00162BD1"/>
    <w:rsid w:val="00163554"/>
    <w:rsid w:val="00163FBD"/>
    <w:rsid w:val="00164034"/>
    <w:rsid w:val="00164171"/>
    <w:rsid w:val="001659C1"/>
    <w:rsid w:val="00166462"/>
    <w:rsid w:val="0016660C"/>
    <w:rsid w:val="00166929"/>
    <w:rsid w:val="001669BD"/>
    <w:rsid w:val="0016726A"/>
    <w:rsid w:val="0016747B"/>
    <w:rsid w:val="00167A22"/>
    <w:rsid w:val="00167A2F"/>
    <w:rsid w:val="00167B87"/>
    <w:rsid w:val="0017051F"/>
    <w:rsid w:val="00170CAC"/>
    <w:rsid w:val="00170E45"/>
    <w:rsid w:val="001711A9"/>
    <w:rsid w:val="00171478"/>
    <w:rsid w:val="00171E9B"/>
    <w:rsid w:val="00171FAE"/>
    <w:rsid w:val="00172FD8"/>
    <w:rsid w:val="001735B9"/>
    <w:rsid w:val="00173623"/>
    <w:rsid w:val="00173A8E"/>
    <w:rsid w:val="0017437B"/>
    <w:rsid w:val="001746D1"/>
    <w:rsid w:val="001747A2"/>
    <w:rsid w:val="00174FE7"/>
    <w:rsid w:val="001750CB"/>
    <w:rsid w:val="001751E2"/>
    <w:rsid w:val="00175A10"/>
    <w:rsid w:val="00175A7C"/>
    <w:rsid w:val="00176131"/>
    <w:rsid w:val="001762DB"/>
    <w:rsid w:val="001763AC"/>
    <w:rsid w:val="00176850"/>
    <w:rsid w:val="00176CE4"/>
    <w:rsid w:val="00176E09"/>
    <w:rsid w:val="00176E1A"/>
    <w:rsid w:val="00176FB5"/>
    <w:rsid w:val="00180304"/>
    <w:rsid w:val="00180A3A"/>
    <w:rsid w:val="00180B6F"/>
    <w:rsid w:val="0018143F"/>
    <w:rsid w:val="00181D12"/>
    <w:rsid w:val="0018331F"/>
    <w:rsid w:val="001833D1"/>
    <w:rsid w:val="001833FB"/>
    <w:rsid w:val="00183599"/>
    <w:rsid w:val="00184226"/>
    <w:rsid w:val="001846F2"/>
    <w:rsid w:val="00185251"/>
    <w:rsid w:val="001856D0"/>
    <w:rsid w:val="00186010"/>
    <w:rsid w:val="00186721"/>
    <w:rsid w:val="0018689B"/>
    <w:rsid w:val="00186F7A"/>
    <w:rsid w:val="00187149"/>
    <w:rsid w:val="00187FF9"/>
    <w:rsid w:val="001904FD"/>
    <w:rsid w:val="00190AC1"/>
    <w:rsid w:val="00190BC9"/>
    <w:rsid w:val="0019178E"/>
    <w:rsid w:val="00191D22"/>
    <w:rsid w:val="001921DE"/>
    <w:rsid w:val="001924F7"/>
    <w:rsid w:val="001927C8"/>
    <w:rsid w:val="00192B67"/>
    <w:rsid w:val="00192D14"/>
    <w:rsid w:val="00192E38"/>
    <w:rsid w:val="0019341A"/>
    <w:rsid w:val="001935A3"/>
    <w:rsid w:val="00193ABA"/>
    <w:rsid w:val="001944CD"/>
    <w:rsid w:val="0019468F"/>
    <w:rsid w:val="00194E51"/>
    <w:rsid w:val="00194E68"/>
    <w:rsid w:val="00195714"/>
    <w:rsid w:val="001965C4"/>
    <w:rsid w:val="00196613"/>
    <w:rsid w:val="001975F2"/>
    <w:rsid w:val="00197DF9"/>
    <w:rsid w:val="001A006A"/>
    <w:rsid w:val="001A1986"/>
    <w:rsid w:val="001A1987"/>
    <w:rsid w:val="001A2564"/>
    <w:rsid w:val="001A258B"/>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5F3"/>
    <w:rsid w:val="001B1B68"/>
    <w:rsid w:val="001B1D92"/>
    <w:rsid w:val="001B21A6"/>
    <w:rsid w:val="001B2883"/>
    <w:rsid w:val="001B28D2"/>
    <w:rsid w:val="001B3010"/>
    <w:rsid w:val="001B34D1"/>
    <w:rsid w:val="001B36B0"/>
    <w:rsid w:val="001B36D6"/>
    <w:rsid w:val="001B3C08"/>
    <w:rsid w:val="001B41F2"/>
    <w:rsid w:val="001B56D1"/>
    <w:rsid w:val="001B5A2A"/>
    <w:rsid w:val="001B5A5D"/>
    <w:rsid w:val="001B653E"/>
    <w:rsid w:val="001B66D0"/>
    <w:rsid w:val="001B69DB"/>
    <w:rsid w:val="001B7034"/>
    <w:rsid w:val="001B74F6"/>
    <w:rsid w:val="001B7A96"/>
    <w:rsid w:val="001C02A9"/>
    <w:rsid w:val="001C04B4"/>
    <w:rsid w:val="001C07F8"/>
    <w:rsid w:val="001C0AAE"/>
    <w:rsid w:val="001C0B35"/>
    <w:rsid w:val="001C0E77"/>
    <w:rsid w:val="001C1A1A"/>
    <w:rsid w:val="001C1CE5"/>
    <w:rsid w:val="001C1E98"/>
    <w:rsid w:val="001C27E1"/>
    <w:rsid w:val="001C35BF"/>
    <w:rsid w:val="001C3D2A"/>
    <w:rsid w:val="001C3D34"/>
    <w:rsid w:val="001C508D"/>
    <w:rsid w:val="001C5B0C"/>
    <w:rsid w:val="001C6312"/>
    <w:rsid w:val="001C664F"/>
    <w:rsid w:val="001C73B7"/>
    <w:rsid w:val="001C7611"/>
    <w:rsid w:val="001D0064"/>
    <w:rsid w:val="001D013B"/>
    <w:rsid w:val="001D0829"/>
    <w:rsid w:val="001D0BE5"/>
    <w:rsid w:val="001D11ED"/>
    <w:rsid w:val="001D1452"/>
    <w:rsid w:val="001D1B44"/>
    <w:rsid w:val="001D229F"/>
    <w:rsid w:val="001D2B1F"/>
    <w:rsid w:val="001D2B8A"/>
    <w:rsid w:val="001D2C6B"/>
    <w:rsid w:val="001D2DB5"/>
    <w:rsid w:val="001D36A9"/>
    <w:rsid w:val="001D377E"/>
    <w:rsid w:val="001D37DE"/>
    <w:rsid w:val="001D3974"/>
    <w:rsid w:val="001D4859"/>
    <w:rsid w:val="001D4CB3"/>
    <w:rsid w:val="001D4EE6"/>
    <w:rsid w:val="001D51BA"/>
    <w:rsid w:val="001D52F5"/>
    <w:rsid w:val="001D5C84"/>
    <w:rsid w:val="001D6342"/>
    <w:rsid w:val="001D67BB"/>
    <w:rsid w:val="001D6A50"/>
    <w:rsid w:val="001D6D53"/>
    <w:rsid w:val="001D7424"/>
    <w:rsid w:val="001D783F"/>
    <w:rsid w:val="001D79A1"/>
    <w:rsid w:val="001D7A02"/>
    <w:rsid w:val="001D7D37"/>
    <w:rsid w:val="001E018C"/>
    <w:rsid w:val="001E0427"/>
    <w:rsid w:val="001E0512"/>
    <w:rsid w:val="001E0A0A"/>
    <w:rsid w:val="001E0A23"/>
    <w:rsid w:val="001E0B68"/>
    <w:rsid w:val="001E0E46"/>
    <w:rsid w:val="001E210E"/>
    <w:rsid w:val="001E217E"/>
    <w:rsid w:val="001E23E4"/>
    <w:rsid w:val="001E2AD7"/>
    <w:rsid w:val="001E32EA"/>
    <w:rsid w:val="001E3F06"/>
    <w:rsid w:val="001E4182"/>
    <w:rsid w:val="001E55E3"/>
    <w:rsid w:val="001E58E2"/>
    <w:rsid w:val="001E5A39"/>
    <w:rsid w:val="001E5F35"/>
    <w:rsid w:val="001E6303"/>
    <w:rsid w:val="001E7AED"/>
    <w:rsid w:val="001F0B56"/>
    <w:rsid w:val="001F0CCF"/>
    <w:rsid w:val="001F12F4"/>
    <w:rsid w:val="001F1E40"/>
    <w:rsid w:val="001F2F31"/>
    <w:rsid w:val="001F36C3"/>
    <w:rsid w:val="001F3916"/>
    <w:rsid w:val="001F4037"/>
    <w:rsid w:val="001F4676"/>
    <w:rsid w:val="001F54C5"/>
    <w:rsid w:val="001F5724"/>
    <w:rsid w:val="001F59B3"/>
    <w:rsid w:val="001F5B50"/>
    <w:rsid w:val="001F61DB"/>
    <w:rsid w:val="001F662C"/>
    <w:rsid w:val="001F6CAA"/>
    <w:rsid w:val="001F7074"/>
    <w:rsid w:val="001F7A85"/>
    <w:rsid w:val="00200490"/>
    <w:rsid w:val="002009A4"/>
    <w:rsid w:val="00200B45"/>
    <w:rsid w:val="00200D0F"/>
    <w:rsid w:val="00201F3A"/>
    <w:rsid w:val="00202626"/>
    <w:rsid w:val="0020327F"/>
    <w:rsid w:val="00203A34"/>
    <w:rsid w:val="00203F96"/>
    <w:rsid w:val="002041BF"/>
    <w:rsid w:val="00204831"/>
    <w:rsid w:val="00204B44"/>
    <w:rsid w:val="00204E32"/>
    <w:rsid w:val="002050C4"/>
    <w:rsid w:val="00205B33"/>
    <w:rsid w:val="0020640E"/>
    <w:rsid w:val="002069B2"/>
    <w:rsid w:val="00207A8F"/>
    <w:rsid w:val="00207FA3"/>
    <w:rsid w:val="00210241"/>
    <w:rsid w:val="002111FD"/>
    <w:rsid w:val="00212596"/>
    <w:rsid w:val="00212D1B"/>
    <w:rsid w:val="00212D2F"/>
    <w:rsid w:val="0021336E"/>
    <w:rsid w:val="00214DA8"/>
    <w:rsid w:val="002150B2"/>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930"/>
    <w:rsid w:val="00220EAB"/>
    <w:rsid w:val="00221404"/>
    <w:rsid w:val="00221A37"/>
    <w:rsid w:val="002221C0"/>
    <w:rsid w:val="002224DB"/>
    <w:rsid w:val="002230A1"/>
    <w:rsid w:val="00223FCB"/>
    <w:rsid w:val="0022451F"/>
    <w:rsid w:val="002245DE"/>
    <w:rsid w:val="002247DA"/>
    <w:rsid w:val="00224CC9"/>
    <w:rsid w:val="0022523C"/>
    <w:rsid w:val="002252C3"/>
    <w:rsid w:val="00225343"/>
    <w:rsid w:val="0022591B"/>
    <w:rsid w:val="00225C54"/>
    <w:rsid w:val="00225C71"/>
    <w:rsid w:val="002261B7"/>
    <w:rsid w:val="00226404"/>
    <w:rsid w:val="00226BE1"/>
    <w:rsid w:val="00227027"/>
    <w:rsid w:val="002274DC"/>
    <w:rsid w:val="002276E2"/>
    <w:rsid w:val="002279D1"/>
    <w:rsid w:val="00227D97"/>
    <w:rsid w:val="00230765"/>
    <w:rsid w:val="00230923"/>
    <w:rsid w:val="00230BDB"/>
    <w:rsid w:val="00231470"/>
    <w:rsid w:val="0023156D"/>
    <w:rsid w:val="002319E4"/>
    <w:rsid w:val="00231F9A"/>
    <w:rsid w:val="002320DA"/>
    <w:rsid w:val="00232355"/>
    <w:rsid w:val="00232491"/>
    <w:rsid w:val="002324A5"/>
    <w:rsid w:val="00233E89"/>
    <w:rsid w:val="00234089"/>
    <w:rsid w:val="002346E3"/>
    <w:rsid w:val="002349E8"/>
    <w:rsid w:val="00234DA1"/>
    <w:rsid w:val="00234F35"/>
    <w:rsid w:val="0023549A"/>
    <w:rsid w:val="00235632"/>
    <w:rsid w:val="00235872"/>
    <w:rsid w:val="00235CAB"/>
    <w:rsid w:val="00235DAD"/>
    <w:rsid w:val="00236493"/>
    <w:rsid w:val="00236ED3"/>
    <w:rsid w:val="00237918"/>
    <w:rsid w:val="0024083C"/>
    <w:rsid w:val="002413CC"/>
    <w:rsid w:val="00241523"/>
    <w:rsid w:val="00241559"/>
    <w:rsid w:val="00242362"/>
    <w:rsid w:val="0024267E"/>
    <w:rsid w:val="002426E0"/>
    <w:rsid w:val="00243179"/>
    <w:rsid w:val="002434D0"/>
    <w:rsid w:val="0024350A"/>
    <w:rsid w:val="002435B3"/>
    <w:rsid w:val="00243BE1"/>
    <w:rsid w:val="00244040"/>
    <w:rsid w:val="00244A6A"/>
    <w:rsid w:val="0024566A"/>
    <w:rsid w:val="00245766"/>
    <w:rsid w:val="002458EB"/>
    <w:rsid w:val="002462D0"/>
    <w:rsid w:val="00246594"/>
    <w:rsid w:val="002468B7"/>
    <w:rsid w:val="00246DCE"/>
    <w:rsid w:val="0024729C"/>
    <w:rsid w:val="0025001C"/>
    <w:rsid w:val="002502EF"/>
    <w:rsid w:val="002502F9"/>
    <w:rsid w:val="00250FB4"/>
    <w:rsid w:val="00251316"/>
    <w:rsid w:val="00251615"/>
    <w:rsid w:val="002518B0"/>
    <w:rsid w:val="00251A6B"/>
    <w:rsid w:val="00251B4A"/>
    <w:rsid w:val="00251DE3"/>
    <w:rsid w:val="0025243C"/>
    <w:rsid w:val="00252933"/>
    <w:rsid w:val="002536A0"/>
    <w:rsid w:val="0025555E"/>
    <w:rsid w:val="00255D36"/>
    <w:rsid w:val="00256415"/>
    <w:rsid w:val="00256499"/>
    <w:rsid w:val="00257543"/>
    <w:rsid w:val="002577E6"/>
    <w:rsid w:val="00257B2B"/>
    <w:rsid w:val="00260656"/>
    <w:rsid w:val="00260A05"/>
    <w:rsid w:val="00261782"/>
    <w:rsid w:val="002617E7"/>
    <w:rsid w:val="00261A3A"/>
    <w:rsid w:val="00261D1D"/>
    <w:rsid w:val="00262298"/>
    <w:rsid w:val="002629E0"/>
    <w:rsid w:val="00262A43"/>
    <w:rsid w:val="00262A45"/>
    <w:rsid w:val="002637AE"/>
    <w:rsid w:val="00264189"/>
    <w:rsid w:val="00264228"/>
    <w:rsid w:val="00264334"/>
    <w:rsid w:val="0026473E"/>
    <w:rsid w:val="00264901"/>
    <w:rsid w:val="00265521"/>
    <w:rsid w:val="00265C81"/>
    <w:rsid w:val="00265FDA"/>
    <w:rsid w:val="00266214"/>
    <w:rsid w:val="00266CC2"/>
    <w:rsid w:val="00266D39"/>
    <w:rsid w:val="00267A3C"/>
    <w:rsid w:val="00267C83"/>
    <w:rsid w:val="00270719"/>
    <w:rsid w:val="0027144F"/>
    <w:rsid w:val="00271A63"/>
    <w:rsid w:val="00271F3A"/>
    <w:rsid w:val="00273278"/>
    <w:rsid w:val="00273637"/>
    <w:rsid w:val="002737F4"/>
    <w:rsid w:val="00273D70"/>
    <w:rsid w:val="00273E0E"/>
    <w:rsid w:val="00273E84"/>
    <w:rsid w:val="00274BB8"/>
    <w:rsid w:val="00274C41"/>
    <w:rsid w:val="00274DFF"/>
    <w:rsid w:val="00276081"/>
    <w:rsid w:val="002762B7"/>
    <w:rsid w:val="002762EE"/>
    <w:rsid w:val="002768FE"/>
    <w:rsid w:val="00276B67"/>
    <w:rsid w:val="00277097"/>
    <w:rsid w:val="00277490"/>
    <w:rsid w:val="002805F5"/>
    <w:rsid w:val="00280751"/>
    <w:rsid w:val="00280816"/>
    <w:rsid w:val="00280E8F"/>
    <w:rsid w:val="00281605"/>
    <w:rsid w:val="002819A4"/>
    <w:rsid w:val="00281C9B"/>
    <w:rsid w:val="002821B7"/>
    <w:rsid w:val="0028265E"/>
    <w:rsid w:val="0028280A"/>
    <w:rsid w:val="0028305E"/>
    <w:rsid w:val="0028360D"/>
    <w:rsid w:val="002838A1"/>
    <w:rsid w:val="00283A0A"/>
    <w:rsid w:val="00283A48"/>
    <w:rsid w:val="0028409E"/>
    <w:rsid w:val="0028487A"/>
    <w:rsid w:val="00284AA5"/>
    <w:rsid w:val="002850AC"/>
    <w:rsid w:val="002857B5"/>
    <w:rsid w:val="00285FCC"/>
    <w:rsid w:val="0028606E"/>
    <w:rsid w:val="00286560"/>
    <w:rsid w:val="00286ACD"/>
    <w:rsid w:val="00286BFC"/>
    <w:rsid w:val="002871CF"/>
    <w:rsid w:val="00287838"/>
    <w:rsid w:val="002907B5"/>
    <w:rsid w:val="00290CC2"/>
    <w:rsid w:val="002911CE"/>
    <w:rsid w:val="0029126C"/>
    <w:rsid w:val="002912B7"/>
    <w:rsid w:val="002912C6"/>
    <w:rsid w:val="0029135D"/>
    <w:rsid w:val="00291685"/>
    <w:rsid w:val="00291E9C"/>
    <w:rsid w:val="00291FC4"/>
    <w:rsid w:val="00292174"/>
    <w:rsid w:val="00292EB7"/>
    <w:rsid w:val="002937A1"/>
    <w:rsid w:val="00294544"/>
    <w:rsid w:val="00295BE1"/>
    <w:rsid w:val="00295FCF"/>
    <w:rsid w:val="00296227"/>
    <w:rsid w:val="00296314"/>
    <w:rsid w:val="00296F44"/>
    <w:rsid w:val="00297009"/>
    <w:rsid w:val="0029777D"/>
    <w:rsid w:val="002977A1"/>
    <w:rsid w:val="002A055E"/>
    <w:rsid w:val="002A1733"/>
    <w:rsid w:val="002A1D4E"/>
    <w:rsid w:val="002A1F3F"/>
    <w:rsid w:val="002A2107"/>
    <w:rsid w:val="002A2171"/>
    <w:rsid w:val="002A2499"/>
    <w:rsid w:val="002A2869"/>
    <w:rsid w:val="002A2B92"/>
    <w:rsid w:val="002A31F9"/>
    <w:rsid w:val="002A3257"/>
    <w:rsid w:val="002A37EE"/>
    <w:rsid w:val="002A3DBF"/>
    <w:rsid w:val="002A3FC3"/>
    <w:rsid w:val="002A4063"/>
    <w:rsid w:val="002A4C62"/>
    <w:rsid w:val="002A4CC1"/>
    <w:rsid w:val="002A4FCB"/>
    <w:rsid w:val="002A5959"/>
    <w:rsid w:val="002A59F9"/>
    <w:rsid w:val="002A5F35"/>
    <w:rsid w:val="002A6158"/>
    <w:rsid w:val="002A6822"/>
    <w:rsid w:val="002A6CFF"/>
    <w:rsid w:val="002A6FF8"/>
    <w:rsid w:val="002A7683"/>
    <w:rsid w:val="002B0247"/>
    <w:rsid w:val="002B24D6"/>
    <w:rsid w:val="002B2C00"/>
    <w:rsid w:val="002B3A7C"/>
    <w:rsid w:val="002B3B0D"/>
    <w:rsid w:val="002B3FB6"/>
    <w:rsid w:val="002B3FE9"/>
    <w:rsid w:val="002B55A0"/>
    <w:rsid w:val="002B61FC"/>
    <w:rsid w:val="002B63FC"/>
    <w:rsid w:val="002B6D00"/>
    <w:rsid w:val="002B6FA2"/>
    <w:rsid w:val="002B74C5"/>
    <w:rsid w:val="002B77BF"/>
    <w:rsid w:val="002C0712"/>
    <w:rsid w:val="002C0976"/>
    <w:rsid w:val="002C0ED2"/>
    <w:rsid w:val="002C1174"/>
    <w:rsid w:val="002C151A"/>
    <w:rsid w:val="002C1961"/>
    <w:rsid w:val="002C1E03"/>
    <w:rsid w:val="002C2718"/>
    <w:rsid w:val="002C2995"/>
    <w:rsid w:val="002C31B3"/>
    <w:rsid w:val="002C38A5"/>
    <w:rsid w:val="002C3FD2"/>
    <w:rsid w:val="002C400F"/>
    <w:rsid w:val="002C41E6"/>
    <w:rsid w:val="002C4435"/>
    <w:rsid w:val="002C4558"/>
    <w:rsid w:val="002C58C3"/>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1B2B"/>
    <w:rsid w:val="002D2E85"/>
    <w:rsid w:val="002D34B2"/>
    <w:rsid w:val="002D3B37"/>
    <w:rsid w:val="002D4147"/>
    <w:rsid w:val="002D4863"/>
    <w:rsid w:val="002D49B6"/>
    <w:rsid w:val="002D4ABC"/>
    <w:rsid w:val="002D4EA3"/>
    <w:rsid w:val="002D5214"/>
    <w:rsid w:val="002D5255"/>
    <w:rsid w:val="002D5689"/>
    <w:rsid w:val="002D5933"/>
    <w:rsid w:val="002D5BFA"/>
    <w:rsid w:val="002D6218"/>
    <w:rsid w:val="002D6B9B"/>
    <w:rsid w:val="002D6E41"/>
    <w:rsid w:val="002D7637"/>
    <w:rsid w:val="002D788E"/>
    <w:rsid w:val="002D7A15"/>
    <w:rsid w:val="002E07B3"/>
    <w:rsid w:val="002E081F"/>
    <w:rsid w:val="002E0B37"/>
    <w:rsid w:val="002E0B70"/>
    <w:rsid w:val="002E0BEF"/>
    <w:rsid w:val="002E17F2"/>
    <w:rsid w:val="002E1D24"/>
    <w:rsid w:val="002E2015"/>
    <w:rsid w:val="002E2A11"/>
    <w:rsid w:val="002E2B4D"/>
    <w:rsid w:val="002E368E"/>
    <w:rsid w:val="002E3791"/>
    <w:rsid w:val="002E41CB"/>
    <w:rsid w:val="002E45F4"/>
    <w:rsid w:val="002E4943"/>
    <w:rsid w:val="002E5BA9"/>
    <w:rsid w:val="002E659A"/>
    <w:rsid w:val="002E689B"/>
    <w:rsid w:val="002E7003"/>
    <w:rsid w:val="002E7CAE"/>
    <w:rsid w:val="002E7F8F"/>
    <w:rsid w:val="002F07A4"/>
    <w:rsid w:val="002F0A85"/>
    <w:rsid w:val="002F2771"/>
    <w:rsid w:val="002F2F73"/>
    <w:rsid w:val="002F37A9"/>
    <w:rsid w:val="002F39A6"/>
    <w:rsid w:val="002F49E1"/>
    <w:rsid w:val="002F49ED"/>
    <w:rsid w:val="002F4AE1"/>
    <w:rsid w:val="002F5609"/>
    <w:rsid w:val="002F585B"/>
    <w:rsid w:val="002F5AFC"/>
    <w:rsid w:val="002F5D16"/>
    <w:rsid w:val="002F5F87"/>
    <w:rsid w:val="002F618C"/>
    <w:rsid w:val="002F6CB0"/>
    <w:rsid w:val="002F6E9C"/>
    <w:rsid w:val="002F6EF2"/>
    <w:rsid w:val="002F7165"/>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D1A"/>
    <w:rsid w:val="003042A5"/>
    <w:rsid w:val="003048C9"/>
    <w:rsid w:val="0030501F"/>
    <w:rsid w:val="00305444"/>
    <w:rsid w:val="003060F8"/>
    <w:rsid w:val="0030704D"/>
    <w:rsid w:val="003072FE"/>
    <w:rsid w:val="00307A42"/>
    <w:rsid w:val="00307A45"/>
    <w:rsid w:val="00307BA1"/>
    <w:rsid w:val="00311189"/>
    <w:rsid w:val="00311702"/>
    <w:rsid w:val="00311E82"/>
    <w:rsid w:val="003124BA"/>
    <w:rsid w:val="00312C0A"/>
    <w:rsid w:val="00313534"/>
    <w:rsid w:val="00313FD6"/>
    <w:rsid w:val="003143BD"/>
    <w:rsid w:val="00315304"/>
    <w:rsid w:val="003153C1"/>
    <w:rsid w:val="00316C79"/>
    <w:rsid w:val="00320177"/>
    <w:rsid w:val="003203ED"/>
    <w:rsid w:val="0032130F"/>
    <w:rsid w:val="00321B47"/>
    <w:rsid w:val="00322359"/>
    <w:rsid w:val="00322820"/>
    <w:rsid w:val="00322963"/>
    <w:rsid w:val="00322C9F"/>
    <w:rsid w:val="00323233"/>
    <w:rsid w:val="003233E6"/>
    <w:rsid w:val="00324135"/>
    <w:rsid w:val="003242DD"/>
    <w:rsid w:val="00324AA1"/>
    <w:rsid w:val="00324D23"/>
    <w:rsid w:val="00325768"/>
    <w:rsid w:val="00325884"/>
    <w:rsid w:val="00325F35"/>
    <w:rsid w:val="003260A9"/>
    <w:rsid w:val="003273A2"/>
    <w:rsid w:val="0033067B"/>
    <w:rsid w:val="00330D80"/>
    <w:rsid w:val="00331751"/>
    <w:rsid w:val="00331E4A"/>
    <w:rsid w:val="003329DD"/>
    <w:rsid w:val="003330BE"/>
    <w:rsid w:val="00333418"/>
    <w:rsid w:val="003334EA"/>
    <w:rsid w:val="0033352E"/>
    <w:rsid w:val="00333FD7"/>
    <w:rsid w:val="00334165"/>
    <w:rsid w:val="00334578"/>
    <w:rsid w:val="00334579"/>
    <w:rsid w:val="0033463D"/>
    <w:rsid w:val="00334D0C"/>
    <w:rsid w:val="0033520D"/>
    <w:rsid w:val="00335858"/>
    <w:rsid w:val="00335A65"/>
    <w:rsid w:val="00336BDA"/>
    <w:rsid w:val="00336E3D"/>
    <w:rsid w:val="003370F0"/>
    <w:rsid w:val="00337135"/>
    <w:rsid w:val="0034099A"/>
    <w:rsid w:val="00340CA8"/>
    <w:rsid w:val="00340FB8"/>
    <w:rsid w:val="0034106C"/>
    <w:rsid w:val="0034166C"/>
    <w:rsid w:val="003419A8"/>
    <w:rsid w:val="00342BD7"/>
    <w:rsid w:val="0034302F"/>
    <w:rsid w:val="00343C63"/>
    <w:rsid w:val="00343CA5"/>
    <w:rsid w:val="0034447A"/>
    <w:rsid w:val="0034514D"/>
    <w:rsid w:val="00346484"/>
    <w:rsid w:val="00346DB5"/>
    <w:rsid w:val="00347574"/>
    <w:rsid w:val="003477B1"/>
    <w:rsid w:val="003479F3"/>
    <w:rsid w:val="00347DB6"/>
    <w:rsid w:val="00347E7F"/>
    <w:rsid w:val="0035020E"/>
    <w:rsid w:val="0035065C"/>
    <w:rsid w:val="003507E3"/>
    <w:rsid w:val="003508BD"/>
    <w:rsid w:val="003516FD"/>
    <w:rsid w:val="00351C00"/>
    <w:rsid w:val="00351C21"/>
    <w:rsid w:val="00352094"/>
    <w:rsid w:val="0035267B"/>
    <w:rsid w:val="00352AAB"/>
    <w:rsid w:val="00352BCD"/>
    <w:rsid w:val="00352BE5"/>
    <w:rsid w:val="003531F7"/>
    <w:rsid w:val="00353A24"/>
    <w:rsid w:val="00354F66"/>
    <w:rsid w:val="0035511B"/>
    <w:rsid w:val="00355C44"/>
    <w:rsid w:val="00356081"/>
    <w:rsid w:val="00357380"/>
    <w:rsid w:val="003579CD"/>
    <w:rsid w:val="0036007C"/>
    <w:rsid w:val="00360259"/>
    <w:rsid w:val="003602D9"/>
    <w:rsid w:val="00361055"/>
    <w:rsid w:val="00361261"/>
    <w:rsid w:val="003616AD"/>
    <w:rsid w:val="003626B8"/>
    <w:rsid w:val="00362F2B"/>
    <w:rsid w:val="00363773"/>
    <w:rsid w:val="00363F75"/>
    <w:rsid w:val="003649A8"/>
    <w:rsid w:val="00364BF8"/>
    <w:rsid w:val="00364E62"/>
    <w:rsid w:val="00364F51"/>
    <w:rsid w:val="00365071"/>
    <w:rsid w:val="0036558A"/>
    <w:rsid w:val="00365A4B"/>
    <w:rsid w:val="00365BF7"/>
    <w:rsid w:val="00365ED8"/>
    <w:rsid w:val="00366071"/>
    <w:rsid w:val="00366A27"/>
    <w:rsid w:val="00366A3C"/>
    <w:rsid w:val="00366E87"/>
    <w:rsid w:val="0036722D"/>
    <w:rsid w:val="003673AE"/>
    <w:rsid w:val="00367B02"/>
    <w:rsid w:val="00370C16"/>
    <w:rsid w:val="00370E47"/>
    <w:rsid w:val="00371062"/>
    <w:rsid w:val="003711A4"/>
    <w:rsid w:val="00372704"/>
    <w:rsid w:val="00372AAF"/>
    <w:rsid w:val="00373501"/>
    <w:rsid w:val="00373969"/>
    <w:rsid w:val="003742AC"/>
    <w:rsid w:val="003744CE"/>
    <w:rsid w:val="00374F8B"/>
    <w:rsid w:val="00375613"/>
    <w:rsid w:val="00375642"/>
    <w:rsid w:val="00375719"/>
    <w:rsid w:val="0037673C"/>
    <w:rsid w:val="003768AA"/>
    <w:rsid w:val="00376B0A"/>
    <w:rsid w:val="0037719F"/>
    <w:rsid w:val="0037776E"/>
    <w:rsid w:val="00377CE1"/>
    <w:rsid w:val="00377DD1"/>
    <w:rsid w:val="00380D7D"/>
    <w:rsid w:val="0038102E"/>
    <w:rsid w:val="003821E2"/>
    <w:rsid w:val="00382427"/>
    <w:rsid w:val="00382B01"/>
    <w:rsid w:val="00383467"/>
    <w:rsid w:val="00383541"/>
    <w:rsid w:val="0038401E"/>
    <w:rsid w:val="00384177"/>
    <w:rsid w:val="00384284"/>
    <w:rsid w:val="00385770"/>
    <w:rsid w:val="00385914"/>
    <w:rsid w:val="00385932"/>
    <w:rsid w:val="003859C1"/>
    <w:rsid w:val="00385BF0"/>
    <w:rsid w:val="003861C1"/>
    <w:rsid w:val="00386578"/>
    <w:rsid w:val="00386747"/>
    <w:rsid w:val="00386F07"/>
    <w:rsid w:val="00386F13"/>
    <w:rsid w:val="003913DB"/>
    <w:rsid w:val="00391638"/>
    <w:rsid w:val="003918D0"/>
    <w:rsid w:val="003924C2"/>
    <w:rsid w:val="003926EB"/>
    <w:rsid w:val="003927B8"/>
    <w:rsid w:val="00392D70"/>
    <w:rsid w:val="00393702"/>
    <w:rsid w:val="003939FF"/>
    <w:rsid w:val="00393FE3"/>
    <w:rsid w:val="003946B1"/>
    <w:rsid w:val="00394D8D"/>
    <w:rsid w:val="0039520F"/>
    <w:rsid w:val="00395948"/>
    <w:rsid w:val="00395F42"/>
    <w:rsid w:val="00396294"/>
    <w:rsid w:val="003967CC"/>
    <w:rsid w:val="00396C06"/>
    <w:rsid w:val="00397568"/>
    <w:rsid w:val="00397827"/>
    <w:rsid w:val="003978A8"/>
    <w:rsid w:val="00397F51"/>
    <w:rsid w:val="003A05FA"/>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4BF"/>
    <w:rsid w:val="003B159C"/>
    <w:rsid w:val="003B172F"/>
    <w:rsid w:val="003B1DDF"/>
    <w:rsid w:val="003B29D5"/>
    <w:rsid w:val="003B2AE7"/>
    <w:rsid w:val="003B2B22"/>
    <w:rsid w:val="003B35D9"/>
    <w:rsid w:val="003B369F"/>
    <w:rsid w:val="003B36A3"/>
    <w:rsid w:val="003B4486"/>
    <w:rsid w:val="003B4971"/>
    <w:rsid w:val="003B4EB4"/>
    <w:rsid w:val="003B53CC"/>
    <w:rsid w:val="003B6805"/>
    <w:rsid w:val="003B6931"/>
    <w:rsid w:val="003B72C3"/>
    <w:rsid w:val="003B78B3"/>
    <w:rsid w:val="003B795B"/>
    <w:rsid w:val="003B7AC3"/>
    <w:rsid w:val="003B7CFE"/>
    <w:rsid w:val="003B7FE5"/>
    <w:rsid w:val="003C0D50"/>
    <w:rsid w:val="003C11C8"/>
    <w:rsid w:val="003C12B9"/>
    <w:rsid w:val="003C1CA4"/>
    <w:rsid w:val="003C22BF"/>
    <w:rsid w:val="003C251D"/>
    <w:rsid w:val="003C2702"/>
    <w:rsid w:val="003C2907"/>
    <w:rsid w:val="003C3076"/>
    <w:rsid w:val="003C359F"/>
    <w:rsid w:val="003C3FC4"/>
    <w:rsid w:val="003C4EB6"/>
    <w:rsid w:val="003C4FFF"/>
    <w:rsid w:val="003C5D2E"/>
    <w:rsid w:val="003C62E9"/>
    <w:rsid w:val="003C62ED"/>
    <w:rsid w:val="003C6C78"/>
    <w:rsid w:val="003C6D1B"/>
    <w:rsid w:val="003C6E0C"/>
    <w:rsid w:val="003C733E"/>
    <w:rsid w:val="003C7806"/>
    <w:rsid w:val="003C787F"/>
    <w:rsid w:val="003D02BD"/>
    <w:rsid w:val="003D0824"/>
    <w:rsid w:val="003D109F"/>
    <w:rsid w:val="003D18B8"/>
    <w:rsid w:val="003D2478"/>
    <w:rsid w:val="003D2530"/>
    <w:rsid w:val="003D41C3"/>
    <w:rsid w:val="003D46E2"/>
    <w:rsid w:val="003D4835"/>
    <w:rsid w:val="003D49FE"/>
    <w:rsid w:val="003D525D"/>
    <w:rsid w:val="003D5831"/>
    <w:rsid w:val="003D5B1F"/>
    <w:rsid w:val="003D5D4C"/>
    <w:rsid w:val="003D6122"/>
    <w:rsid w:val="003D6336"/>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0FD"/>
    <w:rsid w:val="003E24A5"/>
    <w:rsid w:val="003E2DEA"/>
    <w:rsid w:val="003E3A77"/>
    <w:rsid w:val="003E3DD1"/>
    <w:rsid w:val="003E42D2"/>
    <w:rsid w:val="003E4493"/>
    <w:rsid w:val="003E46C7"/>
    <w:rsid w:val="003E4789"/>
    <w:rsid w:val="003E49E4"/>
    <w:rsid w:val="003E517D"/>
    <w:rsid w:val="003E530A"/>
    <w:rsid w:val="003E55E4"/>
    <w:rsid w:val="003E5B3A"/>
    <w:rsid w:val="003E64AD"/>
    <w:rsid w:val="003E7090"/>
    <w:rsid w:val="003E74E3"/>
    <w:rsid w:val="003E7676"/>
    <w:rsid w:val="003F00A7"/>
    <w:rsid w:val="003F05C7"/>
    <w:rsid w:val="003F1ACE"/>
    <w:rsid w:val="003F1D3F"/>
    <w:rsid w:val="003F24A2"/>
    <w:rsid w:val="003F25D5"/>
    <w:rsid w:val="003F2CD4"/>
    <w:rsid w:val="003F370E"/>
    <w:rsid w:val="003F4036"/>
    <w:rsid w:val="003F462C"/>
    <w:rsid w:val="003F4A38"/>
    <w:rsid w:val="003F4A65"/>
    <w:rsid w:val="003F56D3"/>
    <w:rsid w:val="003F5797"/>
    <w:rsid w:val="003F5AD1"/>
    <w:rsid w:val="003F5B82"/>
    <w:rsid w:val="003F5CA0"/>
    <w:rsid w:val="003F5DCE"/>
    <w:rsid w:val="003F6392"/>
    <w:rsid w:val="003F64A9"/>
    <w:rsid w:val="003F6BBE"/>
    <w:rsid w:val="003F6BC4"/>
    <w:rsid w:val="003F6D64"/>
    <w:rsid w:val="003F77C3"/>
    <w:rsid w:val="004000E8"/>
    <w:rsid w:val="004008B0"/>
    <w:rsid w:val="00402353"/>
    <w:rsid w:val="0040255D"/>
    <w:rsid w:val="004028A6"/>
    <w:rsid w:val="00402D80"/>
    <w:rsid w:val="00402E2B"/>
    <w:rsid w:val="00403C08"/>
    <w:rsid w:val="004040C0"/>
    <w:rsid w:val="0040469D"/>
    <w:rsid w:val="0040512B"/>
    <w:rsid w:val="00405CA5"/>
    <w:rsid w:val="00406147"/>
    <w:rsid w:val="00406620"/>
    <w:rsid w:val="0040664A"/>
    <w:rsid w:val="00406A49"/>
    <w:rsid w:val="00406BA2"/>
    <w:rsid w:val="00406C60"/>
    <w:rsid w:val="00406D09"/>
    <w:rsid w:val="00407884"/>
    <w:rsid w:val="00407C29"/>
    <w:rsid w:val="00407CD3"/>
    <w:rsid w:val="00410134"/>
    <w:rsid w:val="0041078A"/>
    <w:rsid w:val="00410B4D"/>
    <w:rsid w:val="00410B72"/>
    <w:rsid w:val="00410C9B"/>
    <w:rsid w:val="00410F18"/>
    <w:rsid w:val="00410FE8"/>
    <w:rsid w:val="00411691"/>
    <w:rsid w:val="00411B1A"/>
    <w:rsid w:val="00412106"/>
    <w:rsid w:val="0041258E"/>
    <w:rsid w:val="00412614"/>
    <w:rsid w:val="0041263E"/>
    <w:rsid w:val="0041384A"/>
    <w:rsid w:val="00413AAC"/>
    <w:rsid w:val="00414AB1"/>
    <w:rsid w:val="00414C64"/>
    <w:rsid w:val="00415340"/>
    <w:rsid w:val="00415E8A"/>
    <w:rsid w:val="00416DDF"/>
    <w:rsid w:val="00416EC3"/>
    <w:rsid w:val="004170F5"/>
    <w:rsid w:val="00420005"/>
    <w:rsid w:val="00420230"/>
    <w:rsid w:val="00420A99"/>
    <w:rsid w:val="00421105"/>
    <w:rsid w:val="00421616"/>
    <w:rsid w:val="0042167F"/>
    <w:rsid w:val="004219BA"/>
    <w:rsid w:val="00421F66"/>
    <w:rsid w:val="00422D12"/>
    <w:rsid w:val="00423011"/>
    <w:rsid w:val="004234DB"/>
    <w:rsid w:val="004234E7"/>
    <w:rsid w:val="00423535"/>
    <w:rsid w:val="00423A90"/>
    <w:rsid w:val="004242F4"/>
    <w:rsid w:val="004243A8"/>
    <w:rsid w:val="00424A05"/>
    <w:rsid w:val="00424B3C"/>
    <w:rsid w:val="004251E3"/>
    <w:rsid w:val="00425A2C"/>
    <w:rsid w:val="00425A2E"/>
    <w:rsid w:val="00425B68"/>
    <w:rsid w:val="0042614B"/>
    <w:rsid w:val="00426910"/>
    <w:rsid w:val="00426A23"/>
    <w:rsid w:val="00426ADD"/>
    <w:rsid w:val="004270E3"/>
    <w:rsid w:val="00427248"/>
    <w:rsid w:val="00427772"/>
    <w:rsid w:val="004308D4"/>
    <w:rsid w:val="004319AA"/>
    <w:rsid w:val="00431A9F"/>
    <w:rsid w:val="00432219"/>
    <w:rsid w:val="004328D6"/>
    <w:rsid w:val="0043299F"/>
    <w:rsid w:val="00432F94"/>
    <w:rsid w:val="00433752"/>
    <w:rsid w:val="004338B3"/>
    <w:rsid w:val="00433B5E"/>
    <w:rsid w:val="00433CB2"/>
    <w:rsid w:val="00433FE5"/>
    <w:rsid w:val="00434412"/>
    <w:rsid w:val="004345C8"/>
    <w:rsid w:val="0043473D"/>
    <w:rsid w:val="00434E58"/>
    <w:rsid w:val="00434ED0"/>
    <w:rsid w:val="004353D0"/>
    <w:rsid w:val="00435E9A"/>
    <w:rsid w:val="00437447"/>
    <w:rsid w:val="004403BE"/>
    <w:rsid w:val="00440C67"/>
    <w:rsid w:val="00440E6B"/>
    <w:rsid w:val="004410B9"/>
    <w:rsid w:val="00441829"/>
    <w:rsid w:val="00441A70"/>
    <w:rsid w:val="00441A92"/>
    <w:rsid w:val="004427DC"/>
    <w:rsid w:val="00442A5F"/>
    <w:rsid w:val="00442CFD"/>
    <w:rsid w:val="00443C63"/>
    <w:rsid w:val="00444B1D"/>
    <w:rsid w:val="00444B96"/>
    <w:rsid w:val="00444F56"/>
    <w:rsid w:val="004452C3"/>
    <w:rsid w:val="004452DC"/>
    <w:rsid w:val="00445828"/>
    <w:rsid w:val="004459C8"/>
    <w:rsid w:val="00445A0E"/>
    <w:rsid w:val="00446488"/>
    <w:rsid w:val="00446A99"/>
    <w:rsid w:val="0044705A"/>
    <w:rsid w:val="004475BC"/>
    <w:rsid w:val="00447837"/>
    <w:rsid w:val="00447BC3"/>
    <w:rsid w:val="00450214"/>
    <w:rsid w:val="00450677"/>
    <w:rsid w:val="00450E98"/>
    <w:rsid w:val="004517AA"/>
    <w:rsid w:val="00452864"/>
    <w:rsid w:val="00452CAC"/>
    <w:rsid w:val="00453191"/>
    <w:rsid w:val="0045334A"/>
    <w:rsid w:val="00453980"/>
    <w:rsid w:val="00453A68"/>
    <w:rsid w:val="004545AE"/>
    <w:rsid w:val="00454CFF"/>
    <w:rsid w:val="004555E3"/>
    <w:rsid w:val="0045566F"/>
    <w:rsid w:val="00455D0D"/>
    <w:rsid w:val="00455E5B"/>
    <w:rsid w:val="0045606C"/>
    <w:rsid w:val="0045630F"/>
    <w:rsid w:val="00456425"/>
    <w:rsid w:val="00456D12"/>
    <w:rsid w:val="00457565"/>
    <w:rsid w:val="00457672"/>
    <w:rsid w:val="00457982"/>
    <w:rsid w:val="00457B71"/>
    <w:rsid w:val="0046012D"/>
    <w:rsid w:val="00460181"/>
    <w:rsid w:val="00460454"/>
    <w:rsid w:val="00460D15"/>
    <w:rsid w:val="00461301"/>
    <w:rsid w:val="004616E7"/>
    <w:rsid w:val="00461892"/>
    <w:rsid w:val="00462C36"/>
    <w:rsid w:val="00462F35"/>
    <w:rsid w:val="0046449C"/>
    <w:rsid w:val="0046493F"/>
    <w:rsid w:val="004661B2"/>
    <w:rsid w:val="004669E2"/>
    <w:rsid w:val="00466F5E"/>
    <w:rsid w:val="00466FFC"/>
    <w:rsid w:val="00470334"/>
    <w:rsid w:val="00470B4B"/>
    <w:rsid w:val="00470C2E"/>
    <w:rsid w:val="00470C31"/>
    <w:rsid w:val="00471071"/>
    <w:rsid w:val="004713DF"/>
    <w:rsid w:val="00472655"/>
    <w:rsid w:val="0047271B"/>
    <w:rsid w:val="00472CF7"/>
    <w:rsid w:val="00472FB6"/>
    <w:rsid w:val="004734D0"/>
    <w:rsid w:val="0047377B"/>
    <w:rsid w:val="00473BE8"/>
    <w:rsid w:val="00473C75"/>
    <w:rsid w:val="00473DCE"/>
    <w:rsid w:val="0047400F"/>
    <w:rsid w:val="004751F6"/>
    <w:rsid w:val="004754DA"/>
    <w:rsid w:val="0047556B"/>
    <w:rsid w:val="004759C4"/>
    <w:rsid w:val="00475EAE"/>
    <w:rsid w:val="0047624E"/>
    <w:rsid w:val="00476675"/>
    <w:rsid w:val="00476AA1"/>
    <w:rsid w:val="00477113"/>
    <w:rsid w:val="00477493"/>
    <w:rsid w:val="00477768"/>
    <w:rsid w:val="0047789C"/>
    <w:rsid w:val="00477BA8"/>
    <w:rsid w:val="00477E72"/>
    <w:rsid w:val="00480024"/>
    <w:rsid w:val="004804AB"/>
    <w:rsid w:val="0048061C"/>
    <w:rsid w:val="004809E0"/>
    <w:rsid w:val="00480E5D"/>
    <w:rsid w:val="00481203"/>
    <w:rsid w:val="004815FD"/>
    <w:rsid w:val="00481705"/>
    <w:rsid w:val="00481DE7"/>
    <w:rsid w:val="00481FB4"/>
    <w:rsid w:val="0048266F"/>
    <w:rsid w:val="00482695"/>
    <w:rsid w:val="00482780"/>
    <w:rsid w:val="004828A6"/>
    <w:rsid w:val="0048363F"/>
    <w:rsid w:val="00483EFF"/>
    <w:rsid w:val="004842C3"/>
    <w:rsid w:val="00484787"/>
    <w:rsid w:val="0048579F"/>
    <w:rsid w:val="00485B50"/>
    <w:rsid w:val="0048634B"/>
    <w:rsid w:val="00486739"/>
    <w:rsid w:val="00487362"/>
    <w:rsid w:val="00487DE1"/>
    <w:rsid w:val="00490025"/>
    <w:rsid w:val="0049043D"/>
    <w:rsid w:val="00490B24"/>
    <w:rsid w:val="00490BA0"/>
    <w:rsid w:val="00490C6F"/>
    <w:rsid w:val="00491331"/>
    <w:rsid w:val="00491816"/>
    <w:rsid w:val="00491B36"/>
    <w:rsid w:val="0049241A"/>
    <w:rsid w:val="00492BC5"/>
    <w:rsid w:val="00492E72"/>
    <w:rsid w:val="00493240"/>
    <w:rsid w:val="00493957"/>
    <w:rsid w:val="00493DAF"/>
    <w:rsid w:val="00494388"/>
    <w:rsid w:val="00495043"/>
    <w:rsid w:val="00496498"/>
    <w:rsid w:val="004964F1"/>
    <w:rsid w:val="00496E03"/>
    <w:rsid w:val="00496FBF"/>
    <w:rsid w:val="0049704C"/>
    <w:rsid w:val="00497314"/>
    <w:rsid w:val="004974EB"/>
    <w:rsid w:val="00497757"/>
    <w:rsid w:val="00497C80"/>
    <w:rsid w:val="004A0373"/>
    <w:rsid w:val="004A059A"/>
    <w:rsid w:val="004A0EDE"/>
    <w:rsid w:val="004A1384"/>
    <w:rsid w:val="004A1610"/>
    <w:rsid w:val="004A16BC"/>
    <w:rsid w:val="004A27DF"/>
    <w:rsid w:val="004A2B94"/>
    <w:rsid w:val="004A2D47"/>
    <w:rsid w:val="004A3A69"/>
    <w:rsid w:val="004A3E8C"/>
    <w:rsid w:val="004A4A51"/>
    <w:rsid w:val="004A5256"/>
    <w:rsid w:val="004A574C"/>
    <w:rsid w:val="004A58AE"/>
    <w:rsid w:val="004A614C"/>
    <w:rsid w:val="004A7D0F"/>
    <w:rsid w:val="004B0802"/>
    <w:rsid w:val="004B0840"/>
    <w:rsid w:val="004B0924"/>
    <w:rsid w:val="004B09DB"/>
    <w:rsid w:val="004B0BE0"/>
    <w:rsid w:val="004B1049"/>
    <w:rsid w:val="004B1A1D"/>
    <w:rsid w:val="004B1CFE"/>
    <w:rsid w:val="004B1DB8"/>
    <w:rsid w:val="004B2532"/>
    <w:rsid w:val="004B2F6C"/>
    <w:rsid w:val="004B3B1F"/>
    <w:rsid w:val="004B3F15"/>
    <w:rsid w:val="004B4459"/>
    <w:rsid w:val="004B44CE"/>
    <w:rsid w:val="004B4593"/>
    <w:rsid w:val="004B50A3"/>
    <w:rsid w:val="004B5D51"/>
    <w:rsid w:val="004B61F1"/>
    <w:rsid w:val="004B63B8"/>
    <w:rsid w:val="004B74E1"/>
    <w:rsid w:val="004B7C0C"/>
    <w:rsid w:val="004C0121"/>
    <w:rsid w:val="004C0191"/>
    <w:rsid w:val="004C0C9D"/>
    <w:rsid w:val="004C1260"/>
    <w:rsid w:val="004C1D7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127"/>
    <w:rsid w:val="004D06BB"/>
    <w:rsid w:val="004D2254"/>
    <w:rsid w:val="004D22B0"/>
    <w:rsid w:val="004D24C7"/>
    <w:rsid w:val="004D36B1"/>
    <w:rsid w:val="004D3C15"/>
    <w:rsid w:val="004D594B"/>
    <w:rsid w:val="004D6C54"/>
    <w:rsid w:val="004D6E88"/>
    <w:rsid w:val="004D7EBD"/>
    <w:rsid w:val="004E0449"/>
    <w:rsid w:val="004E09B7"/>
    <w:rsid w:val="004E0AFB"/>
    <w:rsid w:val="004E0BC3"/>
    <w:rsid w:val="004E11E7"/>
    <w:rsid w:val="004E122A"/>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CCF"/>
    <w:rsid w:val="004E45AE"/>
    <w:rsid w:val="004E462E"/>
    <w:rsid w:val="004E53C7"/>
    <w:rsid w:val="004E56DC"/>
    <w:rsid w:val="004E5F91"/>
    <w:rsid w:val="004E6C03"/>
    <w:rsid w:val="004E71A8"/>
    <w:rsid w:val="004E76F4"/>
    <w:rsid w:val="004E7873"/>
    <w:rsid w:val="004E7EB2"/>
    <w:rsid w:val="004F00C0"/>
    <w:rsid w:val="004F0445"/>
    <w:rsid w:val="004F0A81"/>
    <w:rsid w:val="004F0B6C"/>
    <w:rsid w:val="004F0CE3"/>
    <w:rsid w:val="004F19EB"/>
    <w:rsid w:val="004F2078"/>
    <w:rsid w:val="004F23E4"/>
    <w:rsid w:val="004F27D0"/>
    <w:rsid w:val="004F30B7"/>
    <w:rsid w:val="004F4AA7"/>
    <w:rsid w:val="004F4DA3"/>
    <w:rsid w:val="004F53E9"/>
    <w:rsid w:val="004F631B"/>
    <w:rsid w:val="004F6322"/>
    <w:rsid w:val="004F659D"/>
    <w:rsid w:val="004F66A7"/>
    <w:rsid w:val="004F735E"/>
    <w:rsid w:val="004F7400"/>
    <w:rsid w:val="00500B52"/>
    <w:rsid w:val="005011FB"/>
    <w:rsid w:val="0050268E"/>
    <w:rsid w:val="0050318E"/>
    <w:rsid w:val="00504512"/>
    <w:rsid w:val="00504D78"/>
    <w:rsid w:val="005058EE"/>
    <w:rsid w:val="00506557"/>
    <w:rsid w:val="0050677A"/>
    <w:rsid w:val="00506849"/>
    <w:rsid w:val="00506962"/>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DB3"/>
    <w:rsid w:val="0051769E"/>
    <w:rsid w:val="00517FD4"/>
    <w:rsid w:val="00520360"/>
    <w:rsid w:val="005213D9"/>
    <w:rsid w:val="005219CF"/>
    <w:rsid w:val="00522170"/>
    <w:rsid w:val="00522857"/>
    <w:rsid w:val="005234AA"/>
    <w:rsid w:val="005251B0"/>
    <w:rsid w:val="00525884"/>
    <w:rsid w:val="00525A40"/>
    <w:rsid w:val="005266DD"/>
    <w:rsid w:val="00527D68"/>
    <w:rsid w:val="00530333"/>
    <w:rsid w:val="005309B1"/>
    <w:rsid w:val="00530D7E"/>
    <w:rsid w:val="005310AB"/>
    <w:rsid w:val="005319E5"/>
    <w:rsid w:val="00532A25"/>
    <w:rsid w:val="00533C5F"/>
    <w:rsid w:val="00533D24"/>
    <w:rsid w:val="005344A6"/>
    <w:rsid w:val="00534AE0"/>
    <w:rsid w:val="00534B59"/>
    <w:rsid w:val="00534D24"/>
    <w:rsid w:val="005353D9"/>
    <w:rsid w:val="00535499"/>
    <w:rsid w:val="00535666"/>
    <w:rsid w:val="00536119"/>
    <w:rsid w:val="00536759"/>
    <w:rsid w:val="00536A1D"/>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2DE"/>
    <w:rsid w:val="00553ECC"/>
    <w:rsid w:val="00554164"/>
    <w:rsid w:val="0055435E"/>
    <w:rsid w:val="0055446D"/>
    <w:rsid w:val="00554606"/>
    <w:rsid w:val="00554D82"/>
    <w:rsid w:val="00554D8B"/>
    <w:rsid w:val="00554E19"/>
    <w:rsid w:val="00555048"/>
    <w:rsid w:val="0055688F"/>
    <w:rsid w:val="00557270"/>
    <w:rsid w:val="005574AF"/>
    <w:rsid w:val="005577C0"/>
    <w:rsid w:val="00560BD1"/>
    <w:rsid w:val="00560C31"/>
    <w:rsid w:val="0056121F"/>
    <w:rsid w:val="00561A5C"/>
    <w:rsid w:val="00563ABE"/>
    <w:rsid w:val="00563BB8"/>
    <w:rsid w:val="00563D67"/>
    <w:rsid w:val="005644B2"/>
    <w:rsid w:val="005647E4"/>
    <w:rsid w:val="00564FBF"/>
    <w:rsid w:val="00565DED"/>
    <w:rsid w:val="00566557"/>
    <w:rsid w:val="005666FA"/>
    <w:rsid w:val="00566EC0"/>
    <w:rsid w:val="0056755A"/>
    <w:rsid w:val="0056778C"/>
    <w:rsid w:val="00567993"/>
    <w:rsid w:val="00567D95"/>
    <w:rsid w:val="005704BB"/>
    <w:rsid w:val="00570632"/>
    <w:rsid w:val="00570D73"/>
    <w:rsid w:val="00571554"/>
    <w:rsid w:val="005716E3"/>
    <w:rsid w:val="00571A96"/>
    <w:rsid w:val="00571BE1"/>
    <w:rsid w:val="00571D1C"/>
    <w:rsid w:val="00571D3C"/>
    <w:rsid w:val="00571FC9"/>
    <w:rsid w:val="00572505"/>
    <w:rsid w:val="00572A03"/>
    <w:rsid w:val="005735CE"/>
    <w:rsid w:val="0057425E"/>
    <w:rsid w:val="005743DE"/>
    <w:rsid w:val="0057450F"/>
    <w:rsid w:val="00574855"/>
    <w:rsid w:val="005752DA"/>
    <w:rsid w:val="005764C7"/>
    <w:rsid w:val="00576734"/>
    <w:rsid w:val="00576784"/>
    <w:rsid w:val="00577436"/>
    <w:rsid w:val="0057762F"/>
    <w:rsid w:val="005804A7"/>
    <w:rsid w:val="005807DC"/>
    <w:rsid w:val="0058172D"/>
    <w:rsid w:val="005817C9"/>
    <w:rsid w:val="00582561"/>
    <w:rsid w:val="00582809"/>
    <w:rsid w:val="00583F52"/>
    <w:rsid w:val="00583F7D"/>
    <w:rsid w:val="00583F8C"/>
    <w:rsid w:val="00584931"/>
    <w:rsid w:val="00585C6A"/>
    <w:rsid w:val="00586023"/>
    <w:rsid w:val="0058638E"/>
    <w:rsid w:val="00586451"/>
    <w:rsid w:val="0058798C"/>
    <w:rsid w:val="00590087"/>
    <w:rsid w:val="005900FA"/>
    <w:rsid w:val="00590A17"/>
    <w:rsid w:val="00590F22"/>
    <w:rsid w:val="00590FB2"/>
    <w:rsid w:val="00592265"/>
    <w:rsid w:val="0059237B"/>
    <w:rsid w:val="005925BA"/>
    <w:rsid w:val="00592B09"/>
    <w:rsid w:val="00593053"/>
    <w:rsid w:val="00593521"/>
    <w:rsid w:val="005935A4"/>
    <w:rsid w:val="00593AE2"/>
    <w:rsid w:val="00594094"/>
    <w:rsid w:val="005948C2"/>
    <w:rsid w:val="005949C1"/>
    <w:rsid w:val="0059588C"/>
    <w:rsid w:val="00595D45"/>
    <w:rsid w:val="00595D84"/>
    <w:rsid w:val="00595DCA"/>
    <w:rsid w:val="00595F77"/>
    <w:rsid w:val="00596106"/>
    <w:rsid w:val="00596121"/>
    <w:rsid w:val="00596146"/>
    <w:rsid w:val="00596D06"/>
    <w:rsid w:val="00596E6C"/>
    <w:rsid w:val="0059779B"/>
    <w:rsid w:val="0059796F"/>
    <w:rsid w:val="00597A7E"/>
    <w:rsid w:val="00597B77"/>
    <w:rsid w:val="005A04F4"/>
    <w:rsid w:val="005A0771"/>
    <w:rsid w:val="005A08A7"/>
    <w:rsid w:val="005A0942"/>
    <w:rsid w:val="005A0C2C"/>
    <w:rsid w:val="005A0DAA"/>
    <w:rsid w:val="005A0F49"/>
    <w:rsid w:val="005A10ED"/>
    <w:rsid w:val="005A1AB5"/>
    <w:rsid w:val="005A1BCB"/>
    <w:rsid w:val="005A209A"/>
    <w:rsid w:val="005A3182"/>
    <w:rsid w:val="005A372D"/>
    <w:rsid w:val="005A47CD"/>
    <w:rsid w:val="005A4A47"/>
    <w:rsid w:val="005A573C"/>
    <w:rsid w:val="005A5838"/>
    <w:rsid w:val="005A588D"/>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B2F"/>
    <w:rsid w:val="005B5D46"/>
    <w:rsid w:val="005B5EAF"/>
    <w:rsid w:val="005B61A9"/>
    <w:rsid w:val="005B673A"/>
    <w:rsid w:val="005B6972"/>
    <w:rsid w:val="005B6B1E"/>
    <w:rsid w:val="005B6D71"/>
    <w:rsid w:val="005B6F83"/>
    <w:rsid w:val="005C071C"/>
    <w:rsid w:val="005C15E4"/>
    <w:rsid w:val="005C2555"/>
    <w:rsid w:val="005C2834"/>
    <w:rsid w:val="005C37F3"/>
    <w:rsid w:val="005C42CB"/>
    <w:rsid w:val="005C433B"/>
    <w:rsid w:val="005C5BE9"/>
    <w:rsid w:val="005C61AC"/>
    <w:rsid w:val="005C63F1"/>
    <w:rsid w:val="005C65B6"/>
    <w:rsid w:val="005C6E03"/>
    <w:rsid w:val="005C74FB"/>
    <w:rsid w:val="005C76FB"/>
    <w:rsid w:val="005C7D19"/>
    <w:rsid w:val="005D030D"/>
    <w:rsid w:val="005D1602"/>
    <w:rsid w:val="005D28DF"/>
    <w:rsid w:val="005D2B10"/>
    <w:rsid w:val="005D2D53"/>
    <w:rsid w:val="005D2E13"/>
    <w:rsid w:val="005D32AE"/>
    <w:rsid w:val="005D4AB0"/>
    <w:rsid w:val="005D53C3"/>
    <w:rsid w:val="005D5FF3"/>
    <w:rsid w:val="005D623C"/>
    <w:rsid w:val="005D69BE"/>
    <w:rsid w:val="005D6C22"/>
    <w:rsid w:val="005D7271"/>
    <w:rsid w:val="005D7A1B"/>
    <w:rsid w:val="005D7B61"/>
    <w:rsid w:val="005D7C82"/>
    <w:rsid w:val="005D7ED3"/>
    <w:rsid w:val="005E0C50"/>
    <w:rsid w:val="005E0C55"/>
    <w:rsid w:val="005E14FB"/>
    <w:rsid w:val="005E18FE"/>
    <w:rsid w:val="005E2DCB"/>
    <w:rsid w:val="005E33DA"/>
    <w:rsid w:val="005E385F"/>
    <w:rsid w:val="005E3FF6"/>
    <w:rsid w:val="005E4663"/>
    <w:rsid w:val="005E4ED1"/>
    <w:rsid w:val="005E4FCF"/>
    <w:rsid w:val="005E53B7"/>
    <w:rsid w:val="005E577D"/>
    <w:rsid w:val="005E5895"/>
    <w:rsid w:val="005E5B81"/>
    <w:rsid w:val="005E6492"/>
    <w:rsid w:val="005F094D"/>
    <w:rsid w:val="005F2CB1"/>
    <w:rsid w:val="005F2D31"/>
    <w:rsid w:val="005F3454"/>
    <w:rsid w:val="005F3E78"/>
    <w:rsid w:val="005F40F1"/>
    <w:rsid w:val="005F4108"/>
    <w:rsid w:val="005F56EF"/>
    <w:rsid w:val="005F589E"/>
    <w:rsid w:val="005F5C6B"/>
    <w:rsid w:val="005F5F41"/>
    <w:rsid w:val="005F618C"/>
    <w:rsid w:val="005F68AB"/>
    <w:rsid w:val="005F70BD"/>
    <w:rsid w:val="005F761C"/>
    <w:rsid w:val="005F783A"/>
    <w:rsid w:val="005F7F27"/>
    <w:rsid w:val="0060064D"/>
    <w:rsid w:val="00600D5C"/>
    <w:rsid w:val="00601F2D"/>
    <w:rsid w:val="0060200F"/>
    <w:rsid w:val="0060251F"/>
    <w:rsid w:val="0060283C"/>
    <w:rsid w:val="00602EF6"/>
    <w:rsid w:val="00603A84"/>
    <w:rsid w:val="00604239"/>
    <w:rsid w:val="00604F14"/>
    <w:rsid w:val="00605289"/>
    <w:rsid w:val="00605346"/>
    <w:rsid w:val="006059C5"/>
    <w:rsid w:val="0060680E"/>
    <w:rsid w:val="00606ECD"/>
    <w:rsid w:val="006074C1"/>
    <w:rsid w:val="0060764F"/>
    <w:rsid w:val="00607C44"/>
    <w:rsid w:val="00607D58"/>
    <w:rsid w:val="00607ECA"/>
    <w:rsid w:val="00610CEA"/>
    <w:rsid w:val="00610E1F"/>
    <w:rsid w:val="006110CB"/>
    <w:rsid w:val="00611209"/>
    <w:rsid w:val="00611AB9"/>
    <w:rsid w:val="00611FDB"/>
    <w:rsid w:val="006130AB"/>
    <w:rsid w:val="00613257"/>
    <w:rsid w:val="00614994"/>
    <w:rsid w:val="00614F40"/>
    <w:rsid w:val="006151D2"/>
    <w:rsid w:val="00615318"/>
    <w:rsid w:val="00616D03"/>
    <w:rsid w:val="00617171"/>
    <w:rsid w:val="006175E4"/>
    <w:rsid w:val="0061792D"/>
    <w:rsid w:val="00620B97"/>
    <w:rsid w:val="00620D56"/>
    <w:rsid w:val="00621662"/>
    <w:rsid w:val="00621751"/>
    <w:rsid w:val="00622702"/>
    <w:rsid w:val="0062281D"/>
    <w:rsid w:val="00622F22"/>
    <w:rsid w:val="00623058"/>
    <w:rsid w:val="006232E1"/>
    <w:rsid w:val="006234A6"/>
    <w:rsid w:val="0062412E"/>
    <w:rsid w:val="00624E10"/>
    <w:rsid w:val="006252E1"/>
    <w:rsid w:val="006254B7"/>
    <w:rsid w:val="00626130"/>
    <w:rsid w:val="006261B8"/>
    <w:rsid w:val="00626339"/>
    <w:rsid w:val="00626579"/>
    <w:rsid w:val="006269EC"/>
    <w:rsid w:val="006274A6"/>
    <w:rsid w:val="0062798D"/>
    <w:rsid w:val="00627DB8"/>
    <w:rsid w:val="00630001"/>
    <w:rsid w:val="00630A56"/>
    <w:rsid w:val="00630D0D"/>
    <w:rsid w:val="006311B3"/>
    <w:rsid w:val="0063148F"/>
    <w:rsid w:val="00631622"/>
    <w:rsid w:val="00631957"/>
    <w:rsid w:val="00631AA5"/>
    <w:rsid w:val="00632043"/>
    <w:rsid w:val="0063284C"/>
    <w:rsid w:val="00632BD0"/>
    <w:rsid w:val="00633697"/>
    <w:rsid w:val="00633CAE"/>
    <w:rsid w:val="00634277"/>
    <w:rsid w:val="00634BF5"/>
    <w:rsid w:val="00634EEA"/>
    <w:rsid w:val="006358A4"/>
    <w:rsid w:val="00635EF8"/>
    <w:rsid w:val="00636277"/>
    <w:rsid w:val="006362D2"/>
    <w:rsid w:val="00636398"/>
    <w:rsid w:val="0063672F"/>
    <w:rsid w:val="006367D3"/>
    <w:rsid w:val="006368D3"/>
    <w:rsid w:val="006369E9"/>
    <w:rsid w:val="00636E84"/>
    <w:rsid w:val="006377EC"/>
    <w:rsid w:val="006379BB"/>
    <w:rsid w:val="00637C27"/>
    <w:rsid w:val="00640E32"/>
    <w:rsid w:val="00640F0A"/>
    <w:rsid w:val="0064151F"/>
    <w:rsid w:val="00641533"/>
    <w:rsid w:val="006415B3"/>
    <w:rsid w:val="00641A63"/>
    <w:rsid w:val="0064208D"/>
    <w:rsid w:val="00642735"/>
    <w:rsid w:val="006427F0"/>
    <w:rsid w:val="00642A79"/>
    <w:rsid w:val="0064333C"/>
    <w:rsid w:val="00643475"/>
    <w:rsid w:val="0064396A"/>
    <w:rsid w:val="006439CE"/>
    <w:rsid w:val="00643AD5"/>
    <w:rsid w:val="00643CC6"/>
    <w:rsid w:val="00644123"/>
    <w:rsid w:val="0064433A"/>
    <w:rsid w:val="0064485D"/>
    <w:rsid w:val="00645482"/>
    <w:rsid w:val="00645B9D"/>
    <w:rsid w:val="00645C2B"/>
    <w:rsid w:val="00645D49"/>
    <w:rsid w:val="0064624E"/>
    <w:rsid w:val="00646703"/>
    <w:rsid w:val="00646E7E"/>
    <w:rsid w:val="00647087"/>
    <w:rsid w:val="00647435"/>
    <w:rsid w:val="006477F5"/>
    <w:rsid w:val="00647978"/>
    <w:rsid w:val="00650902"/>
    <w:rsid w:val="00650AB9"/>
    <w:rsid w:val="00650EA2"/>
    <w:rsid w:val="0065127D"/>
    <w:rsid w:val="00651A87"/>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3EA"/>
    <w:rsid w:val="00662767"/>
    <w:rsid w:val="006628F2"/>
    <w:rsid w:val="00662919"/>
    <w:rsid w:val="00662E30"/>
    <w:rsid w:val="006634B9"/>
    <w:rsid w:val="006634E6"/>
    <w:rsid w:val="006635AD"/>
    <w:rsid w:val="0066393C"/>
    <w:rsid w:val="006639FE"/>
    <w:rsid w:val="00663AEB"/>
    <w:rsid w:val="006643AB"/>
    <w:rsid w:val="00664E1D"/>
    <w:rsid w:val="006655EE"/>
    <w:rsid w:val="00665925"/>
    <w:rsid w:val="00665A14"/>
    <w:rsid w:val="00666FF8"/>
    <w:rsid w:val="00667964"/>
    <w:rsid w:val="00667EE7"/>
    <w:rsid w:val="00670922"/>
    <w:rsid w:val="00670BE1"/>
    <w:rsid w:val="00670E64"/>
    <w:rsid w:val="0067129B"/>
    <w:rsid w:val="006712D1"/>
    <w:rsid w:val="00671AD8"/>
    <w:rsid w:val="00671DC9"/>
    <w:rsid w:val="00671E18"/>
    <w:rsid w:val="00671E79"/>
    <w:rsid w:val="0067218F"/>
    <w:rsid w:val="00673784"/>
    <w:rsid w:val="00673B0F"/>
    <w:rsid w:val="006741F2"/>
    <w:rsid w:val="0067421C"/>
    <w:rsid w:val="00674BD6"/>
    <w:rsid w:val="00674CC3"/>
    <w:rsid w:val="0067586E"/>
    <w:rsid w:val="00675C72"/>
    <w:rsid w:val="00675F7A"/>
    <w:rsid w:val="006768BC"/>
    <w:rsid w:val="00676CFC"/>
    <w:rsid w:val="00676D1A"/>
    <w:rsid w:val="006771F9"/>
    <w:rsid w:val="006776D7"/>
    <w:rsid w:val="00677C70"/>
    <w:rsid w:val="00680AEF"/>
    <w:rsid w:val="00680FB1"/>
    <w:rsid w:val="00681003"/>
    <w:rsid w:val="006812CA"/>
    <w:rsid w:val="00681324"/>
    <w:rsid w:val="00681499"/>
    <w:rsid w:val="0068162E"/>
    <w:rsid w:val="006817C9"/>
    <w:rsid w:val="00682130"/>
    <w:rsid w:val="00682919"/>
    <w:rsid w:val="006830A2"/>
    <w:rsid w:val="00683A3B"/>
    <w:rsid w:val="00684179"/>
    <w:rsid w:val="00684721"/>
    <w:rsid w:val="00684C61"/>
    <w:rsid w:val="00685569"/>
    <w:rsid w:val="00685AB0"/>
    <w:rsid w:val="00685EAF"/>
    <w:rsid w:val="00685F6F"/>
    <w:rsid w:val="0068608B"/>
    <w:rsid w:val="006867A6"/>
    <w:rsid w:val="00686917"/>
    <w:rsid w:val="00686A87"/>
    <w:rsid w:val="00686D6A"/>
    <w:rsid w:val="006874C8"/>
    <w:rsid w:val="006878E0"/>
    <w:rsid w:val="006906DB"/>
    <w:rsid w:val="00690EEC"/>
    <w:rsid w:val="00691A2E"/>
    <w:rsid w:val="006921F6"/>
    <w:rsid w:val="006929B2"/>
    <w:rsid w:val="00692C29"/>
    <w:rsid w:val="00692E40"/>
    <w:rsid w:val="00692EAD"/>
    <w:rsid w:val="006931AC"/>
    <w:rsid w:val="00694727"/>
    <w:rsid w:val="00694C87"/>
    <w:rsid w:val="006952CE"/>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3BE2"/>
    <w:rsid w:val="006A46FB"/>
    <w:rsid w:val="006A4848"/>
    <w:rsid w:val="006A52D5"/>
    <w:rsid w:val="006A5382"/>
    <w:rsid w:val="006A5606"/>
    <w:rsid w:val="006A586B"/>
    <w:rsid w:val="006A586C"/>
    <w:rsid w:val="006A58AD"/>
    <w:rsid w:val="006A5E28"/>
    <w:rsid w:val="006A613C"/>
    <w:rsid w:val="006A6555"/>
    <w:rsid w:val="006A6789"/>
    <w:rsid w:val="006A697B"/>
    <w:rsid w:val="006A78F3"/>
    <w:rsid w:val="006A7AFF"/>
    <w:rsid w:val="006B040B"/>
    <w:rsid w:val="006B077A"/>
    <w:rsid w:val="006B0E3A"/>
    <w:rsid w:val="006B0EC6"/>
    <w:rsid w:val="006B1626"/>
    <w:rsid w:val="006B1816"/>
    <w:rsid w:val="006B2099"/>
    <w:rsid w:val="006B2283"/>
    <w:rsid w:val="006B2A51"/>
    <w:rsid w:val="006B2EEB"/>
    <w:rsid w:val="006B329A"/>
    <w:rsid w:val="006B3930"/>
    <w:rsid w:val="006B3DBE"/>
    <w:rsid w:val="006B4329"/>
    <w:rsid w:val="006B4609"/>
    <w:rsid w:val="006B49CD"/>
    <w:rsid w:val="006B4B55"/>
    <w:rsid w:val="006B50CF"/>
    <w:rsid w:val="006B51DB"/>
    <w:rsid w:val="006B56C6"/>
    <w:rsid w:val="006B5AA5"/>
    <w:rsid w:val="006B670F"/>
    <w:rsid w:val="006B67AB"/>
    <w:rsid w:val="006B70C9"/>
    <w:rsid w:val="006B71A6"/>
    <w:rsid w:val="006B7277"/>
    <w:rsid w:val="006B75E8"/>
    <w:rsid w:val="006B7F40"/>
    <w:rsid w:val="006C03B8"/>
    <w:rsid w:val="006C1B7F"/>
    <w:rsid w:val="006C29D7"/>
    <w:rsid w:val="006C2D02"/>
    <w:rsid w:val="006C32F5"/>
    <w:rsid w:val="006C385B"/>
    <w:rsid w:val="006C3A23"/>
    <w:rsid w:val="006C3BFD"/>
    <w:rsid w:val="006C405C"/>
    <w:rsid w:val="006C4E5C"/>
    <w:rsid w:val="006C545C"/>
    <w:rsid w:val="006C56B2"/>
    <w:rsid w:val="006C58DF"/>
    <w:rsid w:val="006C59FF"/>
    <w:rsid w:val="006C5B25"/>
    <w:rsid w:val="006C5EC9"/>
    <w:rsid w:val="006C6059"/>
    <w:rsid w:val="006C60B3"/>
    <w:rsid w:val="006C65D0"/>
    <w:rsid w:val="006C7522"/>
    <w:rsid w:val="006C7AA9"/>
    <w:rsid w:val="006D0885"/>
    <w:rsid w:val="006D0AF4"/>
    <w:rsid w:val="006D0EF3"/>
    <w:rsid w:val="006D139D"/>
    <w:rsid w:val="006D1544"/>
    <w:rsid w:val="006D305F"/>
    <w:rsid w:val="006D351A"/>
    <w:rsid w:val="006D44A2"/>
    <w:rsid w:val="006D4C5B"/>
    <w:rsid w:val="006D5CE4"/>
    <w:rsid w:val="006D5FB2"/>
    <w:rsid w:val="006D6046"/>
    <w:rsid w:val="006D657C"/>
    <w:rsid w:val="006D6645"/>
    <w:rsid w:val="006D6F08"/>
    <w:rsid w:val="006D74BE"/>
    <w:rsid w:val="006D79AB"/>
    <w:rsid w:val="006D7B25"/>
    <w:rsid w:val="006D7DA7"/>
    <w:rsid w:val="006E0100"/>
    <w:rsid w:val="006E017F"/>
    <w:rsid w:val="006E062C"/>
    <w:rsid w:val="006E1347"/>
    <w:rsid w:val="006E258F"/>
    <w:rsid w:val="006E28B7"/>
    <w:rsid w:val="006E2A1C"/>
    <w:rsid w:val="006E2B61"/>
    <w:rsid w:val="006E3310"/>
    <w:rsid w:val="006E3367"/>
    <w:rsid w:val="006E350F"/>
    <w:rsid w:val="006E3690"/>
    <w:rsid w:val="006E43EF"/>
    <w:rsid w:val="006E44D2"/>
    <w:rsid w:val="006E44D5"/>
    <w:rsid w:val="006E456A"/>
    <w:rsid w:val="006E4677"/>
    <w:rsid w:val="006E46A8"/>
    <w:rsid w:val="006E46D2"/>
    <w:rsid w:val="006E4A5A"/>
    <w:rsid w:val="006E4E39"/>
    <w:rsid w:val="006E4E84"/>
    <w:rsid w:val="006E545B"/>
    <w:rsid w:val="006E565E"/>
    <w:rsid w:val="006E5945"/>
    <w:rsid w:val="006E5A6E"/>
    <w:rsid w:val="006E67A1"/>
    <w:rsid w:val="006E6DFE"/>
    <w:rsid w:val="006E6E5E"/>
    <w:rsid w:val="006E7D3B"/>
    <w:rsid w:val="006F028F"/>
    <w:rsid w:val="006F0344"/>
    <w:rsid w:val="006F056F"/>
    <w:rsid w:val="006F06DB"/>
    <w:rsid w:val="006F0CF9"/>
    <w:rsid w:val="006F0D29"/>
    <w:rsid w:val="006F0E91"/>
    <w:rsid w:val="006F19EF"/>
    <w:rsid w:val="006F1B70"/>
    <w:rsid w:val="006F2504"/>
    <w:rsid w:val="006F2BD5"/>
    <w:rsid w:val="006F341D"/>
    <w:rsid w:val="006F3B3A"/>
    <w:rsid w:val="006F43CD"/>
    <w:rsid w:val="006F487D"/>
    <w:rsid w:val="006F4FB3"/>
    <w:rsid w:val="006F58D4"/>
    <w:rsid w:val="006F5C9A"/>
    <w:rsid w:val="006F5CAA"/>
    <w:rsid w:val="006F6B3A"/>
    <w:rsid w:val="006F71DC"/>
    <w:rsid w:val="006F796C"/>
    <w:rsid w:val="006F7B5A"/>
    <w:rsid w:val="006F7BC8"/>
    <w:rsid w:val="00700142"/>
    <w:rsid w:val="007004FE"/>
    <w:rsid w:val="00700998"/>
    <w:rsid w:val="00701012"/>
    <w:rsid w:val="007013F1"/>
    <w:rsid w:val="00701825"/>
    <w:rsid w:val="00701A05"/>
    <w:rsid w:val="00701CC8"/>
    <w:rsid w:val="00702357"/>
    <w:rsid w:val="00702402"/>
    <w:rsid w:val="007028CD"/>
    <w:rsid w:val="00703123"/>
    <w:rsid w:val="0070346E"/>
    <w:rsid w:val="00703660"/>
    <w:rsid w:val="007045FF"/>
    <w:rsid w:val="00704647"/>
    <w:rsid w:val="00704736"/>
    <w:rsid w:val="00704EDB"/>
    <w:rsid w:val="00705BC2"/>
    <w:rsid w:val="00705BEC"/>
    <w:rsid w:val="00705CE7"/>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129"/>
    <w:rsid w:val="00712287"/>
    <w:rsid w:val="00712772"/>
    <w:rsid w:val="00713ADC"/>
    <w:rsid w:val="00713CEF"/>
    <w:rsid w:val="00713CF5"/>
    <w:rsid w:val="00713E98"/>
    <w:rsid w:val="007140A8"/>
    <w:rsid w:val="00714750"/>
    <w:rsid w:val="007148D3"/>
    <w:rsid w:val="00714AD8"/>
    <w:rsid w:val="00714D9F"/>
    <w:rsid w:val="0071551B"/>
    <w:rsid w:val="00715638"/>
    <w:rsid w:val="00715A32"/>
    <w:rsid w:val="00715B9A"/>
    <w:rsid w:val="0071600C"/>
    <w:rsid w:val="007161DA"/>
    <w:rsid w:val="007163B5"/>
    <w:rsid w:val="00717413"/>
    <w:rsid w:val="00720CB6"/>
    <w:rsid w:val="00721E95"/>
    <w:rsid w:val="00722700"/>
    <w:rsid w:val="007227FA"/>
    <w:rsid w:val="00723001"/>
    <w:rsid w:val="007245A0"/>
    <w:rsid w:val="00724649"/>
    <w:rsid w:val="00724AE1"/>
    <w:rsid w:val="00724CD4"/>
    <w:rsid w:val="00725161"/>
    <w:rsid w:val="00725300"/>
    <w:rsid w:val="00725B07"/>
    <w:rsid w:val="00726EA6"/>
    <w:rsid w:val="00727208"/>
    <w:rsid w:val="00727299"/>
    <w:rsid w:val="007275D0"/>
    <w:rsid w:val="00727680"/>
    <w:rsid w:val="00727D2C"/>
    <w:rsid w:val="0073054C"/>
    <w:rsid w:val="00730C7D"/>
    <w:rsid w:val="00731066"/>
    <w:rsid w:val="0073190B"/>
    <w:rsid w:val="00731A6F"/>
    <w:rsid w:val="00731F6D"/>
    <w:rsid w:val="00733553"/>
    <w:rsid w:val="007342C6"/>
    <w:rsid w:val="007347A2"/>
    <w:rsid w:val="007348B1"/>
    <w:rsid w:val="00734E42"/>
    <w:rsid w:val="00734FCD"/>
    <w:rsid w:val="0073580E"/>
    <w:rsid w:val="007358C2"/>
    <w:rsid w:val="00735EC1"/>
    <w:rsid w:val="00736123"/>
    <w:rsid w:val="00736143"/>
    <w:rsid w:val="007362A6"/>
    <w:rsid w:val="007362DB"/>
    <w:rsid w:val="00736AA2"/>
    <w:rsid w:val="00736D7D"/>
    <w:rsid w:val="007374F9"/>
    <w:rsid w:val="00737564"/>
    <w:rsid w:val="007379A3"/>
    <w:rsid w:val="0074063A"/>
    <w:rsid w:val="00740BFD"/>
    <w:rsid w:val="00740E58"/>
    <w:rsid w:val="00740F45"/>
    <w:rsid w:val="007412BA"/>
    <w:rsid w:val="00741368"/>
    <w:rsid w:val="00741D5B"/>
    <w:rsid w:val="007427AE"/>
    <w:rsid w:val="007431A4"/>
    <w:rsid w:val="0074390B"/>
    <w:rsid w:val="0074420A"/>
    <w:rsid w:val="007445A0"/>
    <w:rsid w:val="007451E7"/>
    <w:rsid w:val="0074524B"/>
    <w:rsid w:val="0074545D"/>
    <w:rsid w:val="00746608"/>
    <w:rsid w:val="00746CE2"/>
    <w:rsid w:val="00746EAC"/>
    <w:rsid w:val="007471D5"/>
    <w:rsid w:val="007474A3"/>
    <w:rsid w:val="007477A4"/>
    <w:rsid w:val="00747D8B"/>
    <w:rsid w:val="00751228"/>
    <w:rsid w:val="00752C50"/>
    <w:rsid w:val="00753055"/>
    <w:rsid w:val="007540AD"/>
    <w:rsid w:val="007543CB"/>
    <w:rsid w:val="00754919"/>
    <w:rsid w:val="00755EC7"/>
    <w:rsid w:val="00756BEE"/>
    <w:rsid w:val="00756F2A"/>
    <w:rsid w:val="007571E1"/>
    <w:rsid w:val="007575D7"/>
    <w:rsid w:val="00757B18"/>
    <w:rsid w:val="00757F5E"/>
    <w:rsid w:val="007602E4"/>
    <w:rsid w:val="007604B2"/>
    <w:rsid w:val="00760A3E"/>
    <w:rsid w:val="00760C05"/>
    <w:rsid w:val="007619D7"/>
    <w:rsid w:val="00761C8C"/>
    <w:rsid w:val="007623FB"/>
    <w:rsid w:val="007624CF"/>
    <w:rsid w:val="00762D12"/>
    <w:rsid w:val="0076319A"/>
    <w:rsid w:val="007631B7"/>
    <w:rsid w:val="007632D2"/>
    <w:rsid w:val="007632F2"/>
    <w:rsid w:val="00763B30"/>
    <w:rsid w:val="00763D70"/>
    <w:rsid w:val="00764724"/>
    <w:rsid w:val="00764C79"/>
    <w:rsid w:val="00765281"/>
    <w:rsid w:val="00765E6D"/>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483"/>
    <w:rsid w:val="00776971"/>
    <w:rsid w:val="00776B09"/>
    <w:rsid w:val="007801CE"/>
    <w:rsid w:val="007808CF"/>
    <w:rsid w:val="00780D86"/>
    <w:rsid w:val="007812F3"/>
    <w:rsid w:val="0078177E"/>
    <w:rsid w:val="007824B2"/>
    <w:rsid w:val="00782868"/>
    <w:rsid w:val="00782DF0"/>
    <w:rsid w:val="00782F54"/>
    <w:rsid w:val="0078304C"/>
    <w:rsid w:val="00783210"/>
    <w:rsid w:val="00783673"/>
    <w:rsid w:val="00783878"/>
    <w:rsid w:val="00783E38"/>
    <w:rsid w:val="00783F0B"/>
    <w:rsid w:val="0078417D"/>
    <w:rsid w:val="007845D1"/>
    <w:rsid w:val="00784AB0"/>
    <w:rsid w:val="00785490"/>
    <w:rsid w:val="0078563C"/>
    <w:rsid w:val="00785863"/>
    <w:rsid w:val="00785889"/>
    <w:rsid w:val="00785A1D"/>
    <w:rsid w:val="00785D29"/>
    <w:rsid w:val="007866D5"/>
    <w:rsid w:val="00786E64"/>
    <w:rsid w:val="00786ECC"/>
    <w:rsid w:val="00787850"/>
    <w:rsid w:val="00787CB6"/>
    <w:rsid w:val="00791A2B"/>
    <w:rsid w:val="007925EA"/>
    <w:rsid w:val="00792873"/>
    <w:rsid w:val="00792975"/>
    <w:rsid w:val="007929C8"/>
    <w:rsid w:val="00793339"/>
    <w:rsid w:val="0079357F"/>
    <w:rsid w:val="00793CD8"/>
    <w:rsid w:val="00794596"/>
    <w:rsid w:val="00794BA7"/>
    <w:rsid w:val="00794C40"/>
    <w:rsid w:val="007957B1"/>
    <w:rsid w:val="00795C92"/>
    <w:rsid w:val="00796174"/>
    <w:rsid w:val="00796987"/>
    <w:rsid w:val="00797113"/>
    <w:rsid w:val="00797AFF"/>
    <w:rsid w:val="00797D03"/>
    <w:rsid w:val="007A0313"/>
    <w:rsid w:val="007A0E31"/>
    <w:rsid w:val="007A0E6E"/>
    <w:rsid w:val="007A16EE"/>
    <w:rsid w:val="007A1C70"/>
    <w:rsid w:val="007A1CB3"/>
    <w:rsid w:val="007A23F2"/>
    <w:rsid w:val="007A2553"/>
    <w:rsid w:val="007A27AD"/>
    <w:rsid w:val="007A2D75"/>
    <w:rsid w:val="007A306F"/>
    <w:rsid w:val="007A3A8A"/>
    <w:rsid w:val="007A4173"/>
    <w:rsid w:val="007A43A6"/>
    <w:rsid w:val="007A5504"/>
    <w:rsid w:val="007A5727"/>
    <w:rsid w:val="007A57A2"/>
    <w:rsid w:val="007A58A6"/>
    <w:rsid w:val="007A5EED"/>
    <w:rsid w:val="007A61D2"/>
    <w:rsid w:val="007A6261"/>
    <w:rsid w:val="007A6495"/>
    <w:rsid w:val="007A64AE"/>
    <w:rsid w:val="007A678D"/>
    <w:rsid w:val="007A692D"/>
    <w:rsid w:val="007A6F2F"/>
    <w:rsid w:val="007A7053"/>
    <w:rsid w:val="007B080A"/>
    <w:rsid w:val="007B13E2"/>
    <w:rsid w:val="007B1C37"/>
    <w:rsid w:val="007B29DB"/>
    <w:rsid w:val="007B35ED"/>
    <w:rsid w:val="007B3D2D"/>
    <w:rsid w:val="007B437F"/>
    <w:rsid w:val="007B485F"/>
    <w:rsid w:val="007B50AE"/>
    <w:rsid w:val="007B51DF"/>
    <w:rsid w:val="007B5C47"/>
    <w:rsid w:val="007B6B74"/>
    <w:rsid w:val="007B71C6"/>
    <w:rsid w:val="007B75D5"/>
    <w:rsid w:val="007B7677"/>
    <w:rsid w:val="007B777C"/>
    <w:rsid w:val="007B7875"/>
    <w:rsid w:val="007C012C"/>
    <w:rsid w:val="007C020B"/>
    <w:rsid w:val="007C0476"/>
    <w:rsid w:val="007C05DD"/>
    <w:rsid w:val="007C13CB"/>
    <w:rsid w:val="007C19C1"/>
    <w:rsid w:val="007C21DD"/>
    <w:rsid w:val="007C22DA"/>
    <w:rsid w:val="007C255A"/>
    <w:rsid w:val="007C28B9"/>
    <w:rsid w:val="007C2B96"/>
    <w:rsid w:val="007C2E46"/>
    <w:rsid w:val="007C2F6B"/>
    <w:rsid w:val="007C38C0"/>
    <w:rsid w:val="007C3D18"/>
    <w:rsid w:val="007C459E"/>
    <w:rsid w:val="007C479E"/>
    <w:rsid w:val="007C4B39"/>
    <w:rsid w:val="007C60BF"/>
    <w:rsid w:val="007C61AB"/>
    <w:rsid w:val="007C6A07"/>
    <w:rsid w:val="007C7280"/>
    <w:rsid w:val="007C75A1"/>
    <w:rsid w:val="007C77A5"/>
    <w:rsid w:val="007D0217"/>
    <w:rsid w:val="007D04E5"/>
    <w:rsid w:val="007D08CC"/>
    <w:rsid w:val="007D09F1"/>
    <w:rsid w:val="007D0A21"/>
    <w:rsid w:val="007D1E22"/>
    <w:rsid w:val="007D261C"/>
    <w:rsid w:val="007D28AC"/>
    <w:rsid w:val="007D3456"/>
    <w:rsid w:val="007D4831"/>
    <w:rsid w:val="007D5247"/>
    <w:rsid w:val="007D5539"/>
    <w:rsid w:val="007D5809"/>
    <w:rsid w:val="007D5901"/>
    <w:rsid w:val="007D6354"/>
    <w:rsid w:val="007D65F7"/>
    <w:rsid w:val="007D6C7C"/>
    <w:rsid w:val="007D7526"/>
    <w:rsid w:val="007E0587"/>
    <w:rsid w:val="007E10AA"/>
    <w:rsid w:val="007E14E2"/>
    <w:rsid w:val="007E1577"/>
    <w:rsid w:val="007E1E65"/>
    <w:rsid w:val="007E252D"/>
    <w:rsid w:val="007E2FA0"/>
    <w:rsid w:val="007E3449"/>
    <w:rsid w:val="007E3EF5"/>
    <w:rsid w:val="007E4610"/>
    <w:rsid w:val="007E4715"/>
    <w:rsid w:val="007E4D98"/>
    <w:rsid w:val="007E4E18"/>
    <w:rsid w:val="007E4E41"/>
    <w:rsid w:val="007E505B"/>
    <w:rsid w:val="007E533C"/>
    <w:rsid w:val="007E53BD"/>
    <w:rsid w:val="007E5AC5"/>
    <w:rsid w:val="007E6493"/>
    <w:rsid w:val="007E7091"/>
    <w:rsid w:val="007E7475"/>
    <w:rsid w:val="007F12B6"/>
    <w:rsid w:val="007F142E"/>
    <w:rsid w:val="007F1726"/>
    <w:rsid w:val="007F1FEA"/>
    <w:rsid w:val="007F2363"/>
    <w:rsid w:val="007F35D6"/>
    <w:rsid w:val="007F3F4A"/>
    <w:rsid w:val="007F4904"/>
    <w:rsid w:val="007F4D4C"/>
    <w:rsid w:val="007F5988"/>
    <w:rsid w:val="007F63AB"/>
    <w:rsid w:val="007F67C2"/>
    <w:rsid w:val="007F7F41"/>
    <w:rsid w:val="0080009E"/>
    <w:rsid w:val="008005D2"/>
    <w:rsid w:val="00800684"/>
    <w:rsid w:val="0080079E"/>
    <w:rsid w:val="008008A2"/>
    <w:rsid w:val="00800A4C"/>
    <w:rsid w:val="00801398"/>
    <w:rsid w:val="00801562"/>
    <w:rsid w:val="0080187F"/>
    <w:rsid w:val="00801CC4"/>
    <w:rsid w:val="008021E7"/>
    <w:rsid w:val="0080253D"/>
    <w:rsid w:val="00802DEB"/>
    <w:rsid w:val="00802E85"/>
    <w:rsid w:val="0080325D"/>
    <w:rsid w:val="00803546"/>
    <w:rsid w:val="008036C5"/>
    <w:rsid w:val="00803FAE"/>
    <w:rsid w:val="00804945"/>
    <w:rsid w:val="0080513A"/>
    <w:rsid w:val="00805143"/>
    <w:rsid w:val="008052C1"/>
    <w:rsid w:val="00805927"/>
    <w:rsid w:val="0080605F"/>
    <w:rsid w:val="008065B0"/>
    <w:rsid w:val="008073B9"/>
    <w:rsid w:val="00807786"/>
    <w:rsid w:val="008101A7"/>
    <w:rsid w:val="008101B0"/>
    <w:rsid w:val="008103DD"/>
    <w:rsid w:val="008112E4"/>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638A"/>
    <w:rsid w:val="00817196"/>
    <w:rsid w:val="0081757C"/>
    <w:rsid w:val="00820715"/>
    <w:rsid w:val="00821348"/>
    <w:rsid w:val="008213E6"/>
    <w:rsid w:val="008216C3"/>
    <w:rsid w:val="00821960"/>
    <w:rsid w:val="00821C42"/>
    <w:rsid w:val="008235DB"/>
    <w:rsid w:val="00823E01"/>
    <w:rsid w:val="008240DA"/>
    <w:rsid w:val="0082461E"/>
    <w:rsid w:val="00824AB4"/>
    <w:rsid w:val="00824F71"/>
    <w:rsid w:val="00825AB5"/>
    <w:rsid w:val="00825C42"/>
    <w:rsid w:val="00825D25"/>
    <w:rsid w:val="00825D9F"/>
    <w:rsid w:val="00825EEF"/>
    <w:rsid w:val="00825F51"/>
    <w:rsid w:val="00826FF8"/>
    <w:rsid w:val="00827CAB"/>
    <w:rsid w:val="00827D6F"/>
    <w:rsid w:val="0083016A"/>
    <w:rsid w:val="00830677"/>
    <w:rsid w:val="00830E87"/>
    <w:rsid w:val="0083128D"/>
    <w:rsid w:val="00831C9E"/>
    <w:rsid w:val="0083207E"/>
    <w:rsid w:val="008326C1"/>
    <w:rsid w:val="008328DA"/>
    <w:rsid w:val="0083391C"/>
    <w:rsid w:val="00833938"/>
    <w:rsid w:val="008339F0"/>
    <w:rsid w:val="00834817"/>
    <w:rsid w:val="00834C82"/>
    <w:rsid w:val="008351D6"/>
    <w:rsid w:val="0083565C"/>
    <w:rsid w:val="00835837"/>
    <w:rsid w:val="008376AC"/>
    <w:rsid w:val="0083778B"/>
    <w:rsid w:val="00840798"/>
    <w:rsid w:val="00840F75"/>
    <w:rsid w:val="00841446"/>
    <w:rsid w:val="00841C45"/>
    <w:rsid w:val="008427B2"/>
    <w:rsid w:val="00842A83"/>
    <w:rsid w:val="00842B22"/>
    <w:rsid w:val="00843FEE"/>
    <w:rsid w:val="008443C2"/>
    <w:rsid w:val="008444E8"/>
    <w:rsid w:val="008444E9"/>
    <w:rsid w:val="0084493A"/>
    <w:rsid w:val="00844E80"/>
    <w:rsid w:val="00845129"/>
    <w:rsid w:val="00845BE3"/>
    <w:rsid w:val="00845E1A"/>
    <w:rsid w:val="0084655B"/>
    <w:rsid w:val="00846CB9"/>
    <w:rsid w:val="00846DF4"/>
    <w:rsid w:val="00846FE7"/>
    <w:rsid w:val="0084761A"/>
    <w:rsid w:val="00847D83"/>
    <w:rsid w:val="008500C9"/>
    <w:rsid w:val="00851238"/>
    <w:rsid w:val="00851C3F"/>
    <w:rsid w:val="00852271"/>
    <w:rsid w:val="008529CC"/>
    <w:rsid w:val="00852F25"/>
    <w:rsid w:val="00854DF6"/>
    <w:rsid w:val="00855180"/>
    <w:rsid w:val="0085639A"/>
    <w:rsid w:val="00856476"/>
    <w:rsid w:val="0085648F"/>
    <w:rsid w:val="008564BC"/>
    <w:rsid w:val="008568F5"/>
    <w:rsid w:val="00856911"/>
    <w:rsid w:val="008569B3"/>
    <w:rsid w:val="00857C50"/>
    <w:rsid w:val="008601DF"/>
    <w:rsid w:val="0086099B"/>
    <w:rsid w:val="0086143D"/>
    <w:rsid w:val="0086160C"/>
    <w:rsid w:val="00861B66"/>
    <w:rsid w:val="00861D8C"/>
    <w:rsid w:val="0086242F"/>
    <w:rsid w:val="00862B9A"/>
    <w:rsid w:val="00863363"/>
    <w:rsid w:val="00863537"/>
    <w:rsid w:val="008637D7"/>
    <w:rsid w:val="00863A3A"/>
    <w:rsid w:val="00863C5D"/>
    <w:rsid w:val="00863D38"/>
    <w:rsid w:val="0086425C"/>
    <w:rsid w:val="00864588"/>
    <w:rsid w:val="00864DC3"/>
    <w:rsid w:val="008651F5"/>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3FD8"/>
    <w:rsid w:val="00874312"/>
    <w:rsid w:val="0087437C"/>
    <w:rsid w:val="008743D3"/>
    <w:rsid w:val="00875390"/>
    <w:rsid w:val="008759A0"/>
    <w:rsid w:val="00875CD7"/>
    <w:rsid w:val="00876329"/>
    <w:rsid w:val="00876B4D"/>
    <w:rsid w:val="00876C18"/>
    <w:rsid w:val="00877394"/>
    <w:rsid w:val="00877943"/>
    <w:rsid w:val="00877F18"/>
    <w:rsid w:val="00880FCF"/>
    <w:rsid w:val="00881595"/>
    <w:rsid w:val="00881877"/>
    <w:rsid w:val="008819D5"/>
    <w:rsid w:val="00881CDD"/>
    <w:rsid w:val="00882349"/>
    <w:rsid w:val="00883005"/>
    <w:rsid w:val="008833F8"/>
    <w:rsid w:val="008846AC"/>
    <w:rsid w:val="008848F9"/>
    <w:rsid w:val="00885D70"/>
    <w:rsid w:val="00886D00"/>
    <w:rsid w:val="00886D44"/>
    <w:rsid w:val="00886F61"/>
    <w:rsid w:val="00886FBF"/>
    <w:rsid w:val="008877CF"/>
    <w:rsid w:val="00887B43"/>
    <w:rsid w:val="00890526"/>
    <w:rsid w:val="0089062B"/>
    <w:rsid w:val="008907CA"/>
    <w:rsid w:val="00890D99"/>
    <w:rsid w:val="00891245"/>
    <w:rsid w:val="008913E3"/>
    <w:rsid w:val="008913FE"/>
    <w:rsid w:val="0089173D"/>
    <w:rsid w:val="00891DA1"/>
    <w:rsid w:val="0089242A"/>
    <w:rsid w:val="00892A7A"/>
    <w:rsid w:val="00892CFF"/>
    <w:rsid w:val="0089347C"/>
    <w:rsid w:val="00893E80"/>
    <w:rsid w:val="008943C2"/>
    <w:rsid w:val="008943D5"/>
    <w:rsid w:val="008947E4"/>
    <w:rsid w:val="00894A88"/>
    <w:rsid w:val="00895310"/>
    <w:rsid w:val="00895386"/>
    <w:rsid w:val="00896866"/>
    <w:rsid w:val="00896985"/>
    <w:rsid w:val="0089731D"/>
    <w:rsid w:val="0089757A"/>
    <w:rsid w:val="00897AD2"/>
    <w:rsid w:val="008A0210"/>
    <w:rsid w:val="008A08E0"/>
    <w:rsid w:val="008A0B24"/>
    <w:rsid w:val="008A0B9C"/>
    <w:rsid w:val="008A1272"/>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87D"/>
    <w:rsid w:val="008B4D4B"/>
    <w:rsid w:val="008B5156"/>
    <w:rsid w:val="008B51A0"/>
    <w:rsid w:val="008B592A"/>
    <w:rsid w:val="008B5D1A"/>
    <w:rsid w:val="008B6276"/>
    <w:rsid w:val="008B6FBE"/>
    <w:rsid w:val="008B7465"/>
    <w:rsid w:val="008B7758"/>
    <w:rsid w:val="008B7A7F"/>
    <w:rsid w:val="008B7B5C"/>
    <w:rsid w:val="008C035B"/>
    <w:rsid w:val="008C081A"/>
    <w:rsid w:val="008C08D7"/>
    <w:rsid w:val="008C0C99"/>
    <w:rsid w:val="008C10C9"/>
    <w:rsid w:val="008C12FC"/>
    <w:rsid w:val="008C1C27"/>
    <w:rsid w:val="008C1F0E"/>
    <w:rsid w:val="008C1FC4"/>
    <w:rsid w:val="008C2017"/>
    <w:rsid w:val="008C2930"/>
    <w:rsid w:val="008C2D9A"/>
    <w:rsid w:val="008C31C0"/>
    <w:rsid w:val="008C3A15"/>
    <w:rsid w:val="008C3A3B"/>
    <w:rsid w:val="008C3BBC"/>
    <w:rsid w:val="008C3D46"/>
    <w:rsid w:val="008C48F8"/>
    <w:rsid w:val="008C4958"/>
    <w:rsid w:val="008C4BAA"/>
    <w:rsid w:val="008C4C43"/>
    <w:rsid w:val="008C4D22"/>
    <w:rsid w:val="008C5986"/>
    <w:rsid w:val="008C636D"/>
    <w:rsid w:val="008C6AE8"/>
    <w:rsid w:val="008C6D3D"/>
    <w:rsid w:val="008C6EA8"/>
    <w:rsid w:val="008C7072"/>
    <w:rsid w:val="008C7573"/>
    <w:rsid w:val="008C7A2D"/>
    <w:rsid w:val="008C7D4E"/>
    <w:rsid w:val="008C7F2C"/>
    <w:rsid w:val="008C7F46"/>
    <w:rsid w:val="008D0677"/>
    <w:rsid w:val="008D114A"/>
    <w:rsid w:val="008D13F8"/>
    <w:rsid w:val="008D1742"/>
    <w:rsid w:val="008D19AA"/>
    <w:rsid w:val="008D1AB3"/>
    <w:rsid w:val="008D1FC0"/>
    <w:rsid w:val="008D224C"/>
    <w:rsid w:val="008D2E1D"/>
    <w:rsid w:val="008D2EBF"/>
    <w:rsid w:val="008D3299"/>
    <w:rsid w:val="008D34F1"/>
    <w:rsid w:val="008D39D8"/>
    <w:rsid w:val="008D4FAD"/>
    <w:rsid w:val="008D517C"/>
    <w:rsid w:val="008D5474"/>
    <w:rsid w:val="008D56D5"/>
    <w:rsid w:val="008D5FCE"/>
    <w:rsid w:val="008D680E"/>
    <w:rsid w:val="008D6A8E"/>
    <w:rsid w:val="008D6D1A"/>
    <w:rsid w:val="008E0136"/>
    <w:rsid w:val="008E01A1"/>
    <w:rsid w:val="008E07F9"/>
    <w:rsid w:val="008E0927"/>
    <w:rsid w:val="008E0DC8"/>
    <w:rsid w:val="008E0E1F"/>
    <w:rsid w:val="008E10C0"/>
    <w:rsid w:val="008E13FD"/>
    <w:rsid w:val="008E1909"/>
    <w:rsid w:val="008E2A65"/>
    <w:rsid w:val="008E2E80"/>
    <w:rsid w:val="008E30B6"/>
    <w:rsid w:val="008E33E0"/>
    <w:rsid w:val="008E3C1B"/>
    <w:rsid w:val="008E3E1F"/>
    <w:rsid w:val="008E436E"/>
    <w:rsid w:val="008E4DF6"/>
    <w:rsid w:val="008E4E82"/>
    <w:rsid w:val="008E548A"/>
    <w:rsid w:val="008E54CF"/>
    <w:rsid w:val="008E5A9D"/>
    <w:rsid w:val="008E5E7C"/>
    <w:rsid w:val="008E5EF8"/>
    <w:rsid w:val="008E61A9"/>
    <w:rsid w:val="008E61F0"/>
    <w:rsid w:val="008E6321"/>
    <w:rsid w:val="008E64C2"/>
    <w:rsid w:val="008E6D79"/>
    <w:rsid w:val="008E6E06"/>
    <w:rsid w:val="008E6E68"/>
    <w:rsid w:val="008E70A3"/>
    <w:rsid w:val="008E715E"/>
    <w:rsid w:val="008E75BD"/>
    <w:rsid w:val="008E781E"/>
    <w:rsid w:val="008E7821"/>
    <w:rsid w:val="008E7ABB"/>
    <w:rsid w:val="008F0055"/>
    <w:rsid w:val="008F0A25"/>
    <w:rsid w:val="008F197A"/>
    <w:rsid w:val="008F19BC"/>
    <w:rsid w:val="008F1EAB"/>
    <w:rsid w:val="008F205C"/>
    <w:rsid w:val="008F33DC"/>
    <w:rsid w:val="008F37D2"/>
    <w:rsid w:val="008F4050"/>
    <w:rsid w:val="008F4451"/>
    <w:rsid w:val="008F477F"/>
    <w:rsid w:val="008F53D0"/>
    <w:rsid w:val="008F6075"/>
    <w:rsid w:val="008F6BDC"/>
    <w:rsid w:val="008F6D46"/>
    <w:rsid w:val="008F6F19"/>
    <w:rsid w:val="008F7390"/>
    <w:rsid w:val="008F78D3"/>
    <w:rsid w:val="008F79C5"/>
    <w:rsid w:val="008F7E9E"/>
    <w:rsid w:val="00900340"/>
    <w:rsid w:val="00900CA0"/>
    <w:rsid w:val="0090151D"/>
    <w:rsid w:val="009015A5"/>
    <w:rsid w:val="00901A35"/>
    <w:rsid w:val="00901A5B"/>
    <w:rsid w:val="00902491"/>
    <w:rsid w:val="00902715"/>
    <w:rsid w:val="0090284D"/>
    <w:rsid w:val="00902BDA"/>
    <w:rsid w:val="00902E62"/>
    <w:rsid w:val="0090336B"/>
    <w:rsid w:val="00903880"/>
    <w:rsid w:val="00903AB3"/>
    <w:rsid w:val="00903F57"/>
    <w:rsid w:val="00904277"/>
    <w:rsid w:val="0090437F"/>
    <w:rsid w:val="00904602"/>
    <w:rsid w:val="00904F5D"/>
    <w:rsid w:val="00905214"/>
    <w:rsid w:val="00905285"/>
    <w:rsid w:val="009053AA"/>
    <w:rsid w:val="00905561"/>
    <w:rsid w:val="00906431"/>
    <w:rsid w:val="00906481"/>
    <w:rsid w:val="00906661"/>
    <w:rsid w:val="00906939"/>
    <w:rsid w:val="00906A8B"/>
    <w:rsid w:val="00906C12"/>
    <w:rsid w:val="00907F4E"/>
    <w:rsid w:val="0091019C"/>
    <w:rsid w:val="00910390"/>
    <w:rsid w:val="00910B7D"/>
    <w:rsid w:val="00911DFB"/>
    <w:rsid w:val="009121B5"/>
    <w:rsid w:val="009125E0"/>
    <w:rsid w:val="00912C28"/>
    <w:rsid w:val="009132C6"/>
    <w:rsid w:val="0091386C"/>
    <w:rsid w:val="009139D9"/>
    <w:rsid w:val="00913A43"/>
    <w:rsid w:val="00913C79"/>
    <w:rsid w:val="00913D7D"/>
    <w:rsid w:val="00913EBD"/>
    <w:rsid w:val="00914233"/>
    <w:rsid w:val="009148D2"/>
    <w:rsid w:val="00914AD8"/>
    <w:rsid w:val="00914BC0"/>
    <w:rsid w:val="00914BCA"/>
    <w:rsid w:val="00914CC7"/>
    <w:rsid w:val="009155B4"/>
    <w:rsid w:val="00915D14"/>
    <w:rsid w:val="00916079"/>
    <w:rsid w:val="009164BD"/>
    <w:rsid w:val="0091691E"/>
    <w:rsid w:val="00916FCC"/>
    <w:rsid w:val="00917191"/>
    <w:rsid w:val="00917956"/>
    <w:rsid w:val="00917CE9"/>
    <w:rsid w:val="00917E2D"/>
    <w:rsid w:val="0092009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5D8C"/>
    <w:rsid w:val="00927AAE"/>
    <w:rsid w:val="00927FE2"/>
    <w:rsid w:val="00931BD9"/>
    <w:rsid w:val="00931D1B"/>
    <w:rsid w:val="00932130"/>
    <w:rsid w:val="009326F1"/>
    <w:rsid w:val="00932952"/>
    <w:rsid w:val="00933367"/>
    <w:rsid w:val="00933699"/>
    <w:rsid w:val="00933E80"/>
    <w:rsid w:val="00934396"/>
    <w:rsid w:val="0093442A"/>
    <w:rsid w:val="009349BB"/>
    <w:rsid w:val="00935A7F"/>
    <w:rsid w:val="00935B61"/>
    <w:rsid w:val="00940C00"/>
    <w:rsid w:val="00941636"/>
    <w:rsid w:val="00942743"/>
    <w:rsid w:val="00942D57"/>
    <w:rsid w:val="009433F1"/>
    <w:rsid w:val="009436AF"/>
    <w:rsid w:val="00943742"/>
    <w:rsid w:val="009437A7"/>
    <w:rsid w:val="00943A35"/>
    <w:rsid w:val="00943EA0"/>
    <w:rsid w:val="0094403B"/>
    <w:rsid w:val="00944A5E"/>
    <w:rsid w:val="0094503B"/>
    <w:rsid w:val="009455CF"/>
    <w:rsid w:val="00945630"/>
    <w:rsid w:val="00945C05"/>
    <w:rsid w:val="00945D2F"/>
    <w:rsid w:val="00945ECA"/>
    <w:rsid w:val="00946815"/>
    <w:rsid w:val="00946945"/>
    <w:rsid w:val="00947517"/>
    <w:rsid w:val="00947713"/>
    <w:rsid w:val="0094782B"/>
    <w:rsid w:val="00947CC8"/>
    <w:rsid w:val="00947D62"/>
    <w:rsid w:val="0095092C"/>
    <w:rsid w:val="00950DE7"/>
    <w:rsid w:val="00950EA7"/>
    <w:rsid w:val="00951A64"/>
    <w:rsid w:val="00951FE9"/>
    <w:rsid w:val="0095278F"/>
    <w:rsid w:val="00952E7F"/>
    <w:rsid w:val="00952FA9"/>
    <w:rsid w:val="00953098"/>
    <w:rsid w:val="00953637"/>
    <w:rsid w:val="00953920"/>
    <w:rsid w:val="009539FB"/>
    <w:rsid w:val="00953D47"/>
    <w:rsid w:val="00954090"/>
    <w:rsid w:val="009541BE"/>
    <w:rsid w:val="00954381"/>
    <w:rsid w:val="0095461F"/>
    <w:rsid w:val="00954663"/>
    <w:rsid w:val="00954F7B"/>
    <w:rsid w:val="009559ED"/>
    <w:rsid w:val="0095666C"/>
    <w:rsid w:val="0095681E"/>
    <w:rsid w:val="00956901"/>
    <w:rsid w:val="009572D4"/>
    <w:rsid w:val="00957544"/>
    <w:rsid w:val="00960091"/>
    <w:rsid w:val="009615FF"/>
    <w:rsid w:val="00961921"/>
    <w:rsid w:val="0096240B"/>
    <w:rsid w:val="0096355B"/>
    <w:rsid w:val="00963AF9"/>
    <w:rsid w:val="00963BD3"/>
    <w:rsid w:val="00963C1E"/>
    <w:rsid w:val="0096430A"/>
    <w:rsid w:val="00964464"/>
    <w:rsid w:val="0096475B"/>
    <w:rsid w:val="00964F05"/>
    <w:rsid w:val="0096554B"/>
    <w:rsid w:val="0096584A"/>
    <w:rsid w:val="00965A4F"/>
    <w:rsid w:val="00965BD7"/>
    <w:rsid w:val="00965E61"/>
    <w:rsid w:val="00966C16"/>
    <w:rsid w:val="00967013"/>
    <w:rsid w:val="0096710B"/>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000"/>
    <w:rsid w:val="00975446"/>
    <w:rsid w:val="00975D06"/>
    <w:rsid w:val="00975F3C"/>
    <w:rsid w:val="00976949"/>
    <w:rsid w:val="00976B34"/>
    <w:rsid w:val="00976D35"/>
    <w:rsid w:val="009775C5"/>
    <w:rsid w:val="00977A89"/>
    <w:rsid w:val="00977F6E"/>
    <w:rsid w:val="0098037A"/>
    <w:rsid w:val="00980477"/>
    <w:rsid w:val="0098062F"/>
    <w:rsid w:val="00980B0F"/>
    <w:rsid w:val="009810C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AF2"/>
    <w:rsid w:val="00987E7A"/>
    <w:rsid w:val="00987F9C"/>
    <w:rsid w:val="009900E5"/>
    <w:rsid w:val="00990194"/>
    <w:rsid w:val="00990630"/>
    <w:rsid w:val="0099093F"/>
    <w:rsid w:val="00990B5A"/>
    <w:rsid w:val="00991761"/>
    <w:rsid w:val="00992161"/>
    <w:rsid w:val="0099235B"/>
    <w:rsid w:val="00992C14"/>
    <w:rsid w:val="00992CDF"/>
    <w:rsid w:val="0099311F"/>
    <w:rsid w:val="00993321"/>
    <w:rsid w:val="00993D8D"/>
    <w:rsid w:val="00994309"/>
    <w:rsid w:val="00994B02"/>
    <w:rsid w:val="00994DCA"/>
    <w:rsid w:val="00995324"/>
    <w:rsid w:val="009955D8"/>
    <w:rsid w:val="00995692"/>
    <w:rsid w:val="00995B06"/>
    <w:rsid w:val="0099603E"/>
    <w:rsid w:val="009965BD"/>
    <w:rsid w:val="00996A66"/>
    <w:rsid w:val="00996BDC"/>
    <w:rsid w:val="009970DD"/>
    <w:rsid w:val="009977EF"/>
    <w:rsid w:val="009978AB"/>
    <w:rsid w:val="009A005D"/>
    <w:rsid w:val="009A0306"/>
    <w:rsid w:val="009A0FAB"/>
    <w:rsid w:val="009A0FBA"/>
    <w:rsid w:val="009A13D5"/>
    <w:rsid w:val="009A1601"/>
    <w:rsid w:val="009A1C6E"/>
    <w:rsid w:val="009A1F67"/>
    <w:rsid w:val="009A24C8"/>
    <w:rsid w:val="009A257B"/>
    <w:rsid w:val="009A2F3C"/>
    <w:rsid w:val="009A377F"/>
    <w:rsid w:val="009A3FD9"/>
    <w:rsid w:val="009A42E3"/>
    <w:rsid w:val="009A4382"/>
    <w:rsid w:val="009A462D"/>
    <w:rsid w:val="009A4D84"/>
    <w:rsid w:val="009A4E71"/>
    <w:rsid w:val="009A5294"/>
    <w:rsid w:val="009A5420"/>
    <w:rsid w:val="009A57D3"/>
    <w:rsid w:val="009A58CF"/>
    <w:rsid w:val="009A5CBA"/>
    <w:rsid w:val="009A6274"/>
    <w:rsid w:val="009A627F"/>
    <w:rsid w:val="009A645B"/>
    <w:rsid w:val="009A71C9"/>
    <w:rsid w:val="009A747D"/>
    <w:rsid w:val="009A755E"/>
    <w:rsid w:val="009A7A6E"/>
    <w:rsid w:val="009B0D91"/>
    <w:rsid w:val="009B3104"/>
    <w:rsid w:val="009B34CD"/>
    <w:rsid w:val="009B396D"/>
    <w:rsid w:val="009B3AC2"/>
    <w:rsid w:val="009B3BD4"/>
    <w:rsid w:val="009B4103"/>
    <w:rsid w:val="009B44CE"/>
    <w:rsid w:val="009B45BC"/>
    <w:rsid w:val="009B4A4D"/>
    <w:rsid w:val="009B4DF4"/>
    <w:rsid w:val="009B4E5C"/>
    <w:rsid w:val="009B564E"/>
    <w:rsid w:val="009B597F"/>
    <w:rsid w:val="009B63E2"/>
    <w:rsid w:val="009B64DC"/>
    <w:rsid w:val="009B6662"/>
    <w:rsid w:val="009B6871"/>
    <w:rsid w:val="009B6F63"/>
    <w:rsid w:val="009B6F97"/>
    <w:rsid w:val="009B7675"/>
    <w:rsid w:val="009B78F7"/>
    <w:rsid w:val="009B7AA5"/>
    <w:rsid w:val="009B7ADC"/>
    <w:rsid w:val="009B7B75"/>
    <w:rsid w:val="009B7E87"/>
    <w:rsid w:val="009C0587"/>
    <w:rsid w:val="009C205A"/>
    <w:rsid w:val="009C273D"/>
    <w:rsid w:val="009C2BC5"/>
    <w:rsid w:val="009C2DAB"/>
    <w:rsid w:val="009C30B2"/>
    <w:rsid w:val="009C397E"/>
    <w:rsid w:val="009C403E"/>
    <w:rsid w:val="009C4923"/>
    <w:rsid w:val="009C5410"/>
    <w:rsid w:val="009C591C"/>
    <w:rsid w:val="009C5948"/>
    <w:rsid w:val="009C5A31"/>
    <w:rsid w:val="009C62EF"/>
    <w:rsid w:val="009C6698"/>
    <w:rsid w:val="009C742A"/>
    <w:rsid w:val="009C78AC"/>
    <w:rsid w:val="009D111B"/>
    <w:rsid w:val="009D1829"/>
    <w:rsid w:val="009D2044"/>
    <w:rsid w:val="009D2ACB"/>
    <w:rsid w:val="009D3454"/>
    <w:rsid w:val="009D34E4"/>
    <w:rsid w:val="009D378A"/>
    <w:rsid w:val="009D4778"/>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38"/>
    <w:rsid w:val="009E07DE"/>
    <w:rsid w:val="009E23F6"/>
    <w:rsid w:val="009E29FD"/>
    <w:rsid w:val="009E35DB"/>
    <w:rsid w:val="009E3622"/>
    <w:rsid w:val="009E3889"/>
    <w:rsid w:val="009E3F28"/>
    <w:rsid w:val="009E4004"/>
    <w:rsid w:val="009E47A3"/>
    <w:rsid w:val="009E5D88"/>
    <w:rsid w:val="009E602D"/>
    <w:rsid w:val="009E6A70"/>
    <w:rsid w:val="009E6AD3"/>
    <w:rsid w:val="009E6AD5"/>
    <w:rsid w:val="009E7CEA"/>
    <w:rsid w:val="009F0370"/>
    <w:rsid w:val="009F08F3"/>
    <w:rsid w:val="009F09EF"/>
    <w:rsid w:val="009F0A74"/>
    <w:rsid w:val="009F0D09"/>
    <w:rsid w:val="009F15F5"/>
    <w:rsid w:val="009F1A8F"/>
    <w:rsid w:val="009F2089"/>
    <w:rsid w:val="009F2AE7"/>
    <w:rsid w:val="009F2AF7"/>
    <w:rsid w:val="009F2B2C"/>
    <w:rsid w:val="009F2E03"/>
    <w:rsid w:val="009F344F"/>
    <w:rsid w:val="009F3A0E"/>
    <w:rsid w:val="009F3B1B"/>
    <w:rsid w:val="009F3C3D"/>
    <w:rsid w:val="009F753B"/>
    <w:rsid w:val="009F7BDB"/>
    <w:rsid w:val="009F7C5C"/>
    <w:rsid w:val="009F7DAD"/>
    <w:rsid w:val="00A00254"/>
    <w:rsid w:val="00A0026D"/>
    <w:rsid w:val="00A0039D"/>
    <w:rsid w:val="00A0060F"/>
    <w:rsid w:val="00A01519"/>
    <w:rsid w:val="00A021CA"/>
    <w:rsid w:val="00A02368"/>
    <w:rsid w:val="00A02D6D"/>
    <w:rsid w:val="00A030CF"/>
    <w:rsid w:val="00A04232"/>
    <w:rsid w:val="00A04367"/>
    <w:rsid w:val="00A047D2"/>
    <w:rsid w:val="00A048A8"/>
    <w:rsid w:val="00A04968"/>
    <w:rsid w:val="00A04DCB"/>
    <w:rsid w:val="00A05875"/>
    <w:rsid w:val="00A05B47"/>
    <w:rsid w:val="00A06DB0"/>
    <w:rsid w:val="00A07858"/>
    <w:rsid w:val="00A079D6"/>
    <w:rsid w:val="00A10432"/>
    <w:rsid w:val="00A10FBB"/>
    <w:rsid w:val="00A110BC"/>
    <w:rsid w:val="00A11BA9"/>
    <w:rsid w:val="00A12492"/>
    <w:rsid w:val="00A13DD6"/>
    <w:rsid w:val="00A13E54"/>
    <w:rsid w:val="00A1420D"/>
    <w:rsid w:val="00A144B1"/>
    <w:rsid w:val="00A147FB"/>
    <w:rsid w:val="00A149B8"/>
    <w:rsid w:val="00A15385"/>
    <w:rsid w:val="00A164E3"/>
    <w:rsid w:val="00A168F2"/>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8E6"/>
    <w:rsid w:val="00A30187"/>
    <w:rsid w:val="00A30C0E"/>
    <w:rsid w:val="00A319C8"/>
    <w:rsid w:val="00A31DF8"/>
    <w:rsid w:val="00A320BF"/>
    <w:rsid w:val="00A32743"/>
    <w:rsid w:val="00A33041"/>
    <w:rsid w:val="00A33EF5"/>
    <w:rsid w:val="00A34314"/>
    <w:rsid w:val="00A3448A"/>
    <w:rsid w:val="00A35160"/>
    <w:rsid w:val="00A351FF"/>
    <w:rsid w:val="00A35469"/>
    <w:rsid w:val="00A35D03"/>
    <w:rsid w:val="00A36297"/>
    <w:rsid w:val="00A36EAD"/>
    <w:rsid w:val="00A3755F"/>
    <w:rsid w:val="00A37E7B"/>
    <w:rsid w:val="00A408D4"/>
    <w:rsid w:val="00A40E1E"/>
    <w:rsid w:val="00A419C2"/>
    <w:rsid w:val="00A41CC8"/>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B9D"/>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5704B"/>
    <w:rsid w:val="00A601E5"/>
    <w:rsid w:val="00A60C3C"/>
    <w:rsid w:val="00A60DBF"/>
    <w:rsid w:val="00A60E71"/>
    <w:rsid w:val="00A610E9"/>
    <w:rsid w:val="00A6126F"/>
    <w:rsid w:val="00A61499"/>
    <w:rsid w:val="00A6152A"/>
    <w:rsid w:val="00A62051"/>
    <w:rsid w:val="00A62703"/>
    <w:rsid w:val="00A62A61"/>
    <w:rsid w:val="00A62C1F"/>
    <w:rsid w:val="00A63483"/>
    <w:rsid w:val="00A647D1"/>
    <w:rsid w:val="00A64DD4"/>
    <w:rsid w:val="00A65943"/>
    <w:rsid w:val="00A660AC"/>
    <w:rsid w:val="00A66720"/>
    <w:rsid w:val="00A670EF"/>
    <w:rsid w:val="00A672C5"/>
    <w:rsid w:val="00A673E3"/>
    <w:rsid w:val="00A67D49"/>
    <w:rsid w:val="00A67E6C"/>
    <w:rsid w:val="00A705D7"/>
    <w:rsid w:val="00A71990"/>
    <w:rsid w:val="00A71B99"/>
    <w:rsid w:val="00A71E0A"/>
    <w:rsid w:val="00A7246D"/>
    <w:rsid w:val="00A72E81"/>
    <w:rsid w:val="00A73989"/>
    <w:rsid w:val="00A739D0"/>
    <w:rsid w:val="00A73D7E"/>
    <w:rsid w:val="00A746CE"/>
    <w:rsid w:val="00A74F7D"/>
    <w:rsid w:val="00A75010"/>
    <w:rsid w:val="00A754EE"/>
    <w:rsid w:val="00A761D4"/>
    <w:rsid w:val="00A76669"/>
    <w:rsid w:val="00A773F0"/>
    <w:rsid w:val="00A776B4"/>
    <w:rsid w:val="00A77EC4"/>
    <w:rsid w:val="00A80633"/>
    <w:rsid w:val="00A807B8"/>
    <w:rsid w:val="00A81391"/>
    <w:rsid w:val="00A82369"/>
    <w:rsid w:val="00A83B47"/>
    <w:rsid w:val="00A8445F"/>
    <w:rsid w:val="00A848ED"/>
    <w:rsid w:val="00A84AA5"/>
    <w:rsid w:val="00A852ED"/>
    <w:rsid w:val="00A8531C"/>
    <w:rsid w:val="00A85A38"/>
    <w:rsid w:val="00A85D63"/>
    <w:rsid w:val="00A8722D"/>
    <w:rsid w:val="00A877A9"/>
    <w:rsid w:val="00A910FA"/>
    <w:rsid w:val="00A91EEF"/>
    <w:rsid w:val="00A91F23"/>
    <w:rsid w:val="00A920C7"/>
    <w:rsid w:val="00A92879"/>
    <w:rsid w:val="00A93D59"/>
    <w:rsid w:val="00A9544C"/>
    <w:rsid w:val="00A956A5"/>
    <w:rsid w:val="00A9594B"/>
    <w:rsid w:val="00A96044"/>
    <w:rsid w:val="00A96357"/>
    <w:rsid w:val="00A96C11"/>
    <w:rsid w:val="00A977A1"/>
    <w:rsid w:val="00A979EE"/>
    <w:rsid w:val="00A97EE2"/>
    <w:rsid w:val="00AA016F"/>
    <w:rsid w:val="00AA02CE"/>
    <w:rsid w:val="00AA05E2"/>
    <w:rsid w:val="00AA06F4"/>
    <w:rsid w:val="00AA11A2"/>
    <w:rsid w:val="00AA1D8A"/>
    <w:rsid w:val="00AA1ED6"/>
    <w:rsid w:val="00AA23DA"/>
    <w:rsid w:val="00AA2D9C"/>
    <w:rsid w:val="00AA3054"/>
    <w:rsid w:val="00AA3748"/>
    <w:rsid w:val="00AA446F"/>
    <w:rsid w:val="00AA51D6"/>
    <w:rsid w:val="00AA548E"/>
    <w:rsid w:val="00AA5D17"/>
    <w:rsid w:val="00AA5EDC"/>
    <w:rsid w:val="00AA5F8B"/>
    <w:rsid w:val="00AA76CD"/>
    <w:rsid w:val="00AA778A"/>
    <w:rsid w:val="00AA77F8"/>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5B76"/>
    <w:rsid w:val="00AB655E"/>
    <w:rsid w:val="00AB693B"/>
    <w:rsid w:val="00AB6EAE"/>
    <w:rsid w:val="00AB7DA2"/>
    <w:rsid w:val="00AC007F"/>
    <w:rsid w:val="00AC158C"/>
    <w:rsid w:val="00AC1AB7"/>
    <w:rsid w:val="00AC1D55"/>
    <w:rsid w:val="00AC2ECD"/>
    <w:rsid w:val="00AC3119"/>
    <w:rsid w:val="00AC38AE"/>
    <w:rsid w:val="00AC3C2D"/>
    <w:rsid w:val="00AC46AF"/>
    <w:rsid w:val="00AC49FB"/>
    <w:rsid w:val="00AC5077"/>
    <w:rsid w:val="00AC50DB"/>
    <w:rsid w:val="00AC5199"/>
    <w:rsid w:val="00AC5569"/>
    <w:rsid w:val="00AC5A10"/>
    <w:rsid w:val="00AC5B90"/>
    <w:rsid w:val="00AC630A"/>
    <w:rsid w:val="00AC66E2"/>
    <w:rsid w:val="00AC6962"/>
    <w:rsid w:val="00AC7087"/>
    <w:rsid w:val="00AC76DF"/>
    <w:rsid w:val="00AC786A"/>
    <w:rsid w:val="00AD0460"/>
    <w:rsid w:val="00AD0AA3"/>
    <w:rsid w:val="00AD0B4E"/>
    <w:rsid w:val="00AD1023"/>
    <w:rsid w:val="00AD129F"/>
    <w:rsid w:val="00AD15A8"/>
    <w:rsid w:val="00AD17E6"/>
    <w:rsid w:val="00AD198E"/>
    <w:rsid w:val="00AD19F9"/>
    <w:rsid w:val="00AD1BCB"/>
    <w:rsid w:val="00AD20C2"/>
    <w:rsid w:val="00AD2100"/>
    <w:rsid w:val="00AD2423"/>
    <w:rsid w:val="00AD2921"/>
    <w:rsid w:val="00AD3535"/>
    <w:rsid w:val="00AD3BD0"/>
    <w:rsid w:val="00AD3DC4"/>
    <w:rsid w:val="00AD3F94"/>
    <w:rsid w:val="00AD4389"/>
    <w:rsid w:val="00AD4A5A"/>
    <w:rsid w:val="00AD520F"/>
    <w:rsid w:val="00AD5247"/>
    <w:rsid w:val="00AD5F33"/>
    <w:rsid w:val="00AD6059"/>
    <w:rsid w:val="00AD748F"/>
    <w:rsid w:val="00AD7A25"/>
    <w:rsid w:val="00AD7ABF"/>
    <w:rsid w:val="00AD7C74"/>
    <w:rsid w:val="00AD7D2A"/>
    <w:rsid w:val="00AD7F4A"/>
    <w:rsid w:val="00AE01BF"/>
    <w:rsid w:val="00AE0416"/>
    <w:rsid w:val="00AE0455"/>
    <w:rsid w:val="00AE0A60"/>
    <w:rsid w:val="00AE1288"/>
    <w:rsid w:val="00AE150B"/>
    <w:rsid w:val="00AE1722"/>
    <w:rsid w:val="00AE27AC"/>
    <w:rsid w:val="00AE34E7"/>
    <w:rsid w:val="00AE360D"/>
    <w:rsid w:val="00AE39D2"/>
    <w:rsid w:val="00AE3D3C"/>
    <w:rsid w:val="00AE3FA0"/>
    <w:rsid w:val="00AE40E0"/>
    <w:rsid w:val="00AE4DBA"/>
    <w:rsid w:val="00AE4F07"/>
    <w:rsid w:val="00AE5783"/>
    <w:rsid w:val="00AE6712"/>
    <w:rsid w:val="00AE71F0"/>
    <w:rsid w:val="00AE7707"/>
    <w:rsid w:val="00AF12C0"/>
    <w:rsid w:val="00AF1C5D"/>
    <w:rsid w:val="00AF1E22"/>
    <w:rsid w:val="00AF271A"/>
    <w:rsid w:val="00AF2D40"/>
    <w:rsid w:val="00AF3219"/>
    <w:rsid w:val="00AF386A"/>
    <w:rsid w:val="00AF386F"/>
    <w:rsid w:val="00AF4130"/>
    <w:rsid w:val="00AF42D7"/>
    <w:rsid w:val="00AF474B"/>
    <w:rsid w:val="00AF4AFF"/>
    <w:rsid w:val="00AF4EC2"/>
    <w:rsid w:val="00AF606F"/>
    <w:rsid w:val="00AF643F"/>
    <w:rsid w:val="00AF6DA0"/>
    <w:rsid w:val="00B006FE"/>
    <w:rsid w:val="00B00727"/>
    <w:rsid w:val="00B007CB"/>
    <w:rsid w:val="00B00A65"/>
    <w:rsid w:val="00B01F44"/>
    <w:rsid w:val="00B02AA9"/>
    <w:rsid w:val="00B02D93"/>
    <w:rsid w:val="00B02FA3"/>
    <w:rsid w:val="00B03281"/>
    <w:rsid w:val="00B03FC2"/>
    <w:rsid w:val="00B0455E"/>
    <w:rsid w:val="00B04C41"/>
    <w:rsid w:val="00B05084"/>
    <w:rsid w:val="00B053C2"/>
    <w:rsid w:val="00B0643A"/>
    <w:rsid w:val="00B06F72"/>
    <w:rsid w:val="00B100A0"/>
    <w:rsid w:val="00B10EEB"/>
    <w:rsid w:val="00B11107"/>
    <w:rsid w:val="00B11356"/>
    <w:rsid w:val="00B11379"/>
    <w:rsid w:val="00B1177A"/>
    <w:rsid w:val="00B11D83"/>
    <w:rsid w:val="00B12447"/>
    <w:rsid w:val="00B132FF"/>
    <w:rsid w:val="00B143FA"/>
    <w:rsid w:val="00B146E4"/>
    <w:rsid w:val="00B155FA"/>
    <w:rsid w:val="00B15781"/>
    <w:rsid w:val="00B157F9"/>
    <w:rsid w:val="00B159ED"/>
    <w:rsid w:val="00B16684"/>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8F2"/>
    <w:rsid w:val="00B25A7A"/>
    <w:rsid w:val="00B25C41"/>
    <w:rsid w:val="00B263DB"/>
    <w:rsid w:val="00B2640A"/>
    <w:rsid w:val="00B26C1E"/>
    <w:rsid w:val="00B26DA0"/>
    <w:rsid w:val="00B2763F"/>
    <w:rsid w:val="00B27AAC"/>
    <w:rsid w:val="00B27EF6"/>
    <w:rsid w:val="00B30016"/>
    <w:rsid w:val="00B30309"/>
    <w:rsid w:val="00B30462"/>
    <w:rsid w:val="00B30887"/>
    <w:rsid w:val="00B30929"/>
    <w:rsid w:val="00B30D68"/>
    <w:rsid w:val="00B30EDD"/>
    <w:rsid w:val="00B318DF"/>
    <w:rsid w:val="00B31A5E"/>
    <w:rsid w:val="00B32210"/>
    <w:rsid w:val="00B3262E"/>
    <w:rsid w:val="00B32BC1"/>
    <w:rsid w:val="00B337BC"/>
    <w:rsid w:val="00B33D87"/>
    <w:rsid w:val="00B345CE"/>
    <w:rsid w:val="00B3496E"/>
    <w:rsid w:val="00B34A46"/>
    <w:rsid w:val="00B35997"/>
    <w:rsid w:val="00B3635D"/>
    <w:rsid w:val="00B36F25"/>
    <w:rsid w:val="00B36F3A"/>
    <w:rsid w:val="00B372AA"/>
    <w:rsid w:val="00B401F4"/>
    <w:rsid w:val="00B40445"/>
    <w:rsid w:val="00B41888"/>
    <w:rsid w:val="00B44A42"/>
    <w:rsid w:val="00B44B37"/>
    <w:rsid w:val="00B457AB"/>
    <w:rsid w:val="00B45A52"/>
    <w:rsid w:val="00B46175"/>
    <w:rsid w:val="00B4652B"/>
    <w:rsid w:val="00B477B8"/>
    <w:rsid w:val="00B47803"/>
    <w:rsid w:val="00B4791A"/>
    <w:rsid w:val="00B47C29"/>
    <w:rsid w:val="00B47C97"/>
    <w:rsid w:val="00B47D21"/>
    <w:rsid w:val="00B504C6"/>
    <w:rsid w:val="00B50916"/>
    <w:rsid w:val="00B50A90"/>
    <w:rsid w:val="00B51008"/>
    <w:rsid w:val="00B51031"/>
    <w:rsid w:val="00B511DD"/>
    <w:rsid w:val="00B51D73"/>
    <w:rsid w:val="00B52318"/>
    <w:rsid w:val="00B5286A"/>
    <w:rsid w:val="00B53485"/>
    <w:rsid w:val="00B537CE"/>
    <w:rsid w:val="00B54858"/>
    <w:rsid w:val="00B54B29"/>
    <w:rsid w:val="00B57004"/>
    <w:rsid w:val="00B571E4"/>
    <w:rsid w:val="00B57291"/>
    <w:rsid w:val="00B575E0"/>
    <w:rsid w:val="00B57A4E"/>
    <w:rsid w:val="00B57B83"/>
    <w:rsid w:val="00B57D38"/>
    <w:rsid w:val="00B57D49"/>
    <w:rsid w:val="00B57FF9"/>
    <w:rsid w:val="00B60091"/>
    <w:rsid w:val="00B60BB3"/>
    <w:rsid w:val="00B61E6C"/>
    <w:rsid w:val="00B62B48"/>
    <w:rsid w:val="00B62BEF"/>
    <w:rsid w:val="00B63658"/>
    <w:rsid w:val="00B63B96"/>
    <w:rsid w:val="00B63C08"/>
    <w:rsid w:val="00B63CEF"/>
    <w:rsid w:val="00B64A5E"/>
    <w:rsid w:val="00B64B37"/>
    <w:rsid w:val="00B6574F"/>
    <w:rsid w:val="00B65B04"/>
    <w:rsid w:val="00B66456"/>
    <w:rsid w:val="00B664C7"/>
    <w:rsid w:val="00B66F4E"/>
    <w:rsid w:val="00B6726D"/>
    <w:rsid w:val="00B67F51"/>
    <w:rsid w:val="00B7019D"/>
    <w:rsid w:val="00B714FC"/>
    <w:rsid w:val="00B7177C"/>
    <w:rsid w:val="00B7285B"/>
    <w:rsid w:val="00B72868"/>
    <w:rsid w:val="00B7331C"/>
    <w:rsid w:val="00B73583"/>
    <w:rsid w:val="00B739F6"/>
    <w:rsid w:val="00B7434A"/>
    <w:rsid w:val="00B7518B"/>
    <w:rsid w:val="00B76D2A"/>
    <w:rsid w:val="00B777F2"/>
    <w:rsid w:val="00B77FFB"/>
    <w:rsid w:val="00B80001"/>
    <w:rsid w:val="00B81A7B"/>
    <w:rsid w:val="00B81FF6"/>
    <w:rsid w:val="00B8209E"/>
    <w:rsid w:val="00B83612"/>
    <w:rsid w:val="00B84C08"/>
    <w:rsid w:val="00B85203"/>
    <w:rsid w:val="00B852E5"/>
    <w:rsid w:val="00B85920"/>
    <w:rsid w:val="00B85DE5"/>
    <w:rsid w:val="00B85F55"/>
    <w:rsid w:val="00B85F9D"/>
    <w:rsid w:val="00B863E8"/>
    <w:rsid w:val="00B866B2"/>
    <w:rsid w:val="00B86D43"/>
    <w:rsid w:val="00B870C6"/>
    <w:rsid w:val="00B878FE"/>
    <w:rsid w:val="00B8798A"/>
    <w:rsid w:val="00B9021E"/>
    <w:rsid w:val="00B9043E"/>
    <w:rsid w:val="00B90504"/>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6E57"/>
    <w:rsid w:val="00B97BB4"/>
    <w:rsid w:val="00B97C21"/>
    <w:rsid w:val="00B97D91"/>
    <w:rsid w:val="00B97EC2"/>
    <w:rsid w:val="00BA0302"/>
    <w:rsid w:val="00BA08A3"/>
    <w:rsid w:val="00BA1EFD"/>
    <w:rsid w:val="00BA2280"/>
    <w:rsid w:val="00BA2A08"/>
    <w:rsid w:val="00BA2A6A"/>
    <w:rsid w:val="00BA33E1"/>
    <w:rsid w:val="00BA44B4"/>
    <w:rsid w:val="00BA4E8B"/>
    <w:rsid w:val="00BA5484"/>
    <w:rsid w:val="00BA56D2"/>
    <w:rsid w:val="00BA5887"/>
    <w:rsid w:val="00BA58F5"/>
    <w:rsid w:val="00BA69BB"/>
    <w:rsid w:val="00BA6B23"/>
    <w:rsid w:val="00BA70BB"/>
    <w:rsid w:val="00BA76E0"/>
    <w:rsid w:val="00BA7CD6"/>
    <w:rsid w:val="00BA7F1F"/>
    <w:rsid w:val="00BB0A24"/>
    <w:rsid w:val="00BB0DE4"/>
    <w:rsid w:val="00BB1517"/>
    <w:rsid w:val="00BB1B23"/>
    <w:rsid w:val="00BB1E0B"/>
    <w:rsid w:val="00BB1EE5"/>
    <w:rsid w:val="00BB21B4"/>
    <w:rsid w:val="00BB2863"/>
    <w:rsid w:val="00BB2A25"/>
    <w:rsid w:val="00BB2B8E"/>
    <w:rsid w:val="00BB2BED"/>
    <w:rsid w:val="00BB2DD7"/>
    <w:rsid w:val="00BB30F3"/>
    <w:rsid w:val="00BB35E2"/>
    <w:rsid w:val="00BB4906"/>
    <w:rsid w:val="00BB51F7"/>
    <w:rsid w:val="00BB56A9"/>
    <w:rsid w:val="00BB5ADD"/>
    <w:rsid w:val="00BB6BE1"/>
    <w:rsid w:val="00BB6E21"/>
    <w:rsid w:val="00BB703C"/>
    <w:rsid w:val="00BB706E"/>
    <w:rsid w:val="00BC024D"/>
    <w:rsid w:val="00BC0979"/>
    <w:rsid w:val="00BC0BC7"/>
    <w:rsid w:val="00BC0CE6"/>
    <w:rsid w:val="00BC0F31"/>
    <w:rsid w:val="00BC0FC0"/>
    <w:rsid w:val="00BC0FDC"/>
    <w:rsid w:val="00BC1353"/>
    <w:rsid w:val="00BC1A21"/>
    <w:rsid w:val="00BC1B66"/>
    <w:rsid w:val="00BC235C"/>
    <w:rsid w:val="00BC285A"/>
    <w:rsid w:val="00BC456F"/>
    <w:rsid w:val="00BC4D2E"/>
    <w:rsid w:val="00BC4E54"/>
    <w:rsid w:val="00BC5463"/>
    <w:rsid w:val="00BC74D1"/>
    <w:rsid w:val="00BC7AC4"/>
    <w:rsid w:val="00BD0073"/>
    <w:rsid w:val="00BD08DA"/>
    <w:rsid w:val="00BD38A0"/>
    <w:rsid w:val="00BD4169"/>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4F66"/>
    <w:rsid w:val="00BE514C"/>
    <w:rsid w:val="00BE550C"/>
    <w:rsid w:val="00BE5B4C"/>
    <w:rsid w:val="00BE5CFC"/>
    <w:rsid w:val="00BE6B5C"/>
    <w:rsid w:val="00BE7406"/>
    <w:rsid w:val="00BE7603"/>
    <w:rsid w:val="00BE78D7"/>
    <w:rsid w:val="00BF17FD"/>
    <w:rsid w:val="00BF192B"/>
    <w:rsid w:val="00BF1EDF"/>
    <w:rsid w:val="00BF1F46"/>
    <w:rsid w:val="00BF3279"/>
    <w:rsid w:val="00BF3F37"/>
    <w:rsid w:val="00BF459B"/>
    <w:rsid w:val="00BF4BBF"/>
    <w:rsid w:val="00BF512B"/>
    <w:rsid w:val="00BF51F4"/>
    <w:rsid w:val="00BF52F8"/>
    <w:rsid w:val="00BF5AE5"/>
    <w:rsid w:val="00BF6454"/>
    <w:rsid w:val="00BF657B"/>
    <w:rsid w:val="00BF65A9"/>
    <w:rsid w:val="00BF6EEA"/>
    <w:rsid w:val="00BF6FD7"/>
    <w:rsid w:val="00BF74C7"/>
    <w:rsid w:val="00C00A7C"/>
    <w:rsid w:val="00C00CCF"/>
    <w:rsid w:val="00C014D9"/>
    <w:rsid w:val="00C015F1"/>
    <w:rsid w:val="00C01F33"/>
    <w:rsid w:val="00C0209C"/>
    <w:rsid w:val="00C021B6"/>
    <w:rsid w:val="00C02309"/>
    <w:rsid w:val="00C02CB9"/>
    <w:rsid w:val="00C02CC6"/>
    <w:rsid w:val="00C0342D"/>
    <w:rsid w:val="00C035C2"/>
    <w:rsid w:val="00C040F7"/>
    <w:rsid w:val="00C0414F"/>
    <w:rsid w:val="00C044AB"/>
    <w:rsid w:val="00C04C9F"/>
    <w:rsid w:val="00C05458"/>
    <w:rsid w:val="00C05706"/>
    <w:rsid w:val="00C06071"/>
    <w:rsid w:val="00C06C48"/>
    <w:rsid w:val="00C07377"/>
    <w:rsid w:val="00C0744C"/>
    <w:rsid w:val="00C102BA"/>
    <w:rsid w:val="00C10478"/>
    <w:rsid w:val="00C109BC"/>
    <w:rsid w:val="00C11103"/>
    <w:rsid w:val="00C11633"/>
    <w:rsid w:val="00C11DC1"/>
    <w:rsid w:val="00C11E79"/>
    <w:rsid w:val="00C12107"/>
    <w:rsid w:val="00C13962"/>
    <w:rsid w:val="00C14011"/>
    <w:rsid w:val="00C14D4B"/>
    <w:rsid w:val="00C1534E"/>
    <w:rsid w:val="00C154BB"/>
    <w:rsid w:val="00C154F6"/>
    <w:rsid w:val="00C155A9"/>
    <w:rsid w:val="00C15D1A"/>
    <w:rsid w:val="00C1608A"/>
    <w:rsid w:val="00C165EC"/>
    <w:rsid w:val="00C16757"/>
    <w:rsid w:val="00C17316"/>
    <w:rsid w:val="00C17389"/>
    <w:rsid w:val="00C20CFE"/>
    <w:rsid w:val="00C226CD"/>
    <w:rsid w:val="00C22A66"/>
    <w:rsid w:val="00C22BB7"/>
    <w:rsid w:val="00C22E8A"/>
    <w:rsid w:val="00C23296"/>
    <w:rsid w:val="00C23661"/>
    <w:rsid w:val="00C23EAD"/>
    <w:rsid w:val="00C24AA4"/>
    <w:rsid w:val="00C24B36"/>
    <w:rsid w:val="00C24D21"/>
    <w:rsid w:val="00C258B6"/>
    <w:rsid w:val="00C26007"/>
    <w:rsid w:val="00C272BE"/>
    <w:rsid w:val="00C2771F"/>
    <w:rsid w:val="00C279B5"/>
    <w:rsid w:val="00C27C45"/>
    <w:rsid w:val="00C3014C"/>
    <w:rsid w:val="00C310C8"/>
    <w:rsid w:val="00C3137E"/>
    <w:rsid w:val="00C3159A"/>
    <w:rsid w:val="00C3171B"/>
    <w:rsid w:val="00C31BA5"/>
    <w:rsid w:val="00C31D66"/>
    <w:rsid w:val="00C31F5C"/>
    <w:rsid w:val="00C32E12"/>
    <w:rsid w:val="00C32FA7"/>
    <w:rsid w:val="00C331F5"/>
    <w:rsid w:val="00C33EEA"/>
    <w:rsid w:val="00C33FE6"/>
    <w:rsid w:val="00C3443D"/>
    <w:rsid w:val="00C34465"/>
    <w:rsid w:val="00C348D9"/>
    <w:rsid w:val="00C34CA6"/>
    <w:rsid w:val="00C34D28"/>
    <w:rsid w:val="00C34D4F"/>
    <w:rsid w:val="00C34E2A"/>
    <w:rsid w:val="00C34EA1"/>
    <w:rsid w:val="00C35901"/>
    <w:rsid w:val="00C35AAF"/>
    <w:rsid w:val="00C35D71"/>
    <w:rsid w:val="00C36539"/>
    <w:rsid w:val="00C3719D"/>
    <w:rsid w:val="00C375B4"/>
    <w:rsid w:val="00C4082F"/>
    <w:rsid w:val="00C40976"/>
    <w:rsid w:val="00C41535"/>
    <w:rsid w:val="00C417E0"/>
    <w:rsid w:val="00C41EB7"/>
    <w:rsid w:val="00C43A6C"/>
    <w:rsid w:val="00C43FCC"/>
    <w:rsid w:val="00C44972"/>
    <w:rsid w:val="00C45540"/>
    <w:rsid w:val="00C45739"/>
    <w:rsid w:val="00C45F08"/>
    <w:rsid w:val="00C4655E"/>
    <w:rsid w:val="00C46B7B"/>
    <w:rsid w:val="00C500B5"/>
    <w:rsid w:val="00C5010D"/>
    <w:rsid w:val="00C5097D"/>
    <w:rsid w:val="00C515C8"/>
    <w:rsid w:val="00C5269D"/>
    <w:rsid w:val="00C52B72"/>
    <w:rsid w:val="00C52FD2"/>
    <w:rsid w:val="00C530C1"/>
    <w:rsid w:val="00C537C2"/>
    <w:rsid w:val="00C53AD2"/>
    <w:rsid w:val="00C53D25"/>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4B"/>
    <w:rsid w:val="00C63F84"/>
    <w:rsid w:val="00C64672"/>
    <w:rsid w:val="00C64CB4"/>
    <w:rsid w:val="00C654C6"/>
    <w:rsid w:val="00C65560"/>
    <w:rsid w:val="00C65765"/>
    <w:rsid w:val="00C65EBC"/>
    <w:rsid w:val="00C65F0C"/>
    <w:rsid w:val="00C6625E"/>
    <w:rsid w:val="00C66472"/>
    <w:rsid w:val="00C664B6"/>
    <w:rsid w:val="00C668F7"/>
    <w:rsid w:val="00C6692D"/>
    <w:rsid w:val="00C671CA"/>
    <w:rsid w:val="00C67D98"/>
    <w:rsid w:val="00C70697"/>
    <w:rsid w:val="00C706C2"/>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1B0E"/>
    <w:rsid w:val="00C82387"/>
    <w:rsid w:val="00C82773"/>
    <w:rsid w:val="00C82C83"/>
    <w:rsid w:val="00C82DFE"/>
    <w:rsid w:val="00C830E3"/>
    <w:rsid w:val="00C83A87"/>
    <w:rsid w:val="00C84324"/>
    <w:rsid w:val="00C84C4B"/>
    <w:rsid w:val="00C84DC1"/>
    <w:rsid w:val="00C85012"/>
    <w:rsid w:val="00C85230"/>
    <w:rsid w:val="00C857B3"/>
    <w:rsid w:val="00C85DC0"/>
    <w:rsid w:val="00C860EE"/>
    <w:rsid w:val="00C86CFF"/>
    <w:rsid w:val="00C87AD6"/>
    <w:rsid w:val="00C87B8F"/>
    <w:rsid w:val="00C87E01"/>
    <w:rsid w:val="00C9027A"/>
    <w:rsid w:val="00C9068E"/>
    <w:rsid w:val="00C90B1C"/>
    <w:rsid w:val="00C91176"/>
    <w:rsid w:val="00C918DF"/>
    <w:rsid w:val="00C92347"/>
    <w:rsid w:val="00C929F7"/>
    <w:rsid w:val="00C93490"/>
    <w:rsid w:val="00C937DF"/>
    <w:rsid w:val="00C93910"/>
    <w:rsid w:val="00C93BC6"/>
    <w:rsid w:val="00C93C4B"/>
    <w:rsid w:val="00C93EE5"/>
    <w:rsid w:val="00C94083"/>
    <w:rsid w:val="00C944AB"/>
    <w:rsid w:val="00C9469F"/>
    <w:rsid w:val="00C94A24"/>
    <w:rsid w:val="00C95B40"/>
    <w:rsid w:val="00C966F9"/>
    <w:rsid w:val="00C96804"/>
    <w:rsid w:val="00C96B2C"/>
    <w:rsid w:val="00C97567"/>
    <w:rsid w:val="00C97A5F"/>
    <w:rsid w:val="00C97AB8"/>
    <w:rsid w:val="00C97EA2"/>
    <w:rsid w:val="00CA0036"/>
    <w:rsid w:val="00CA054C"/>
    <w:rsid w:val="00CA0A65"/>
    <w:rsid w:val="00CA17EF"/>
    <w:rsid w:val="00CA1CFB"/>
    <w:rsid w:val="00CA1ED8"/>
    <w:rsid w:val="00CA2CE3"/>
    <w:rsid w:val="00CA38D6"/>
    <w:rsid w:val="00CA39A2"/>
    <w:rsid w:val="00CA3A68"/>
    <w:rsid w:val="00CA3DFD"/>
    <w:rsid w:val="00CA3E47"/>
    <w:rsid w:val="00CA3FA1"/>
    <w:rsid w:val="00CA4E1A"/>
    <w:rsid w:val="00CA59E2"/>
    <w:rsid w:val="00CA5D20"/>
    <w:rsid w:val="00CA6781"/>
    <w:rsid w:val="00CB0F89"/>
    <w:rsid w:val="00CB10D0"/>
    <w:rsid w:val="00CB1F63"/>
    <w:rsid w:val="00CB2067"/>
    <w:rsid w:val="00CB37DE"/>
    <w:rsid w:val="00CB3B0B"/>
    <w:rsid w:val="00CB4899"/>
    <w:rsid w:val="00CB4D5A"/>
    <w:rsid w:val="00CB5638"/>
    <w:rsid w:val="00CB6855"/>
    <w:rsid w:val="00CB6997"/>
    <w:rsid w:val="00CB6D9D"/>
    <w:rsid w:val="00CB7240"/>
    <w:rsid w:val="00CB79B1"/>
    <w:rsid w:val="00CB7CCA"/>
    <w:rsid w:val="00CC040E"/>
    <w:rsid w:val="00CC05E6"/>
    <w:rsid w:val="00CC111F"/>
    <w:rsid w:val="00CC1E1C"/>
    <w:rsid w:val="00CC2A50"/>
    <w:rsid w:val="00CC3806"/>
    <w:rsid w:val="00CC3E12"/>
    <w:rsid w:val="00CC3EA0"/>
    <w:rsid w:val="00CC469C"/>
    <w:rsid w:val="00CC48E9"/>
    <w:rsid w:val="00CC4E43"/>
    <w:rsid w:val="00CC51F4"/>
    <w:rsid w:val="00CC59A7"/>
    <w:rsid w:val="00CC5C3E"/>
    <w:rsid w:val="00CC5CF9"/>
    <w:rsid w:val="00CC5D4D"/>
    <w:rsid w:val="00CC66FA"/>
    <w:rsid w:val="00CC67A1"/>
    <w:rsid w:val="00CC7199"/>
    <w:rsid w:val="00CC71A0"/>
    <w:rsid w:val="00CC7B45"/>
    <w:rsid w:val="00CD00B6"/>
    <w:rsid w:val="00CD0B1E"/>
    <w:rsid w:val="00CD0D82"/>
    <w:rsid w:val="00CD1188"/>
    <w:rsid w:val="00CD15BB"/>
    <w:rsid w:val="00CD2ED1"/>
    <w:rsid w:val="00CD337B"/>
    <w:rsid w:val="00CD40DC"/>
    <w:rsid w:val="00CD4116"/>
    <w:rsid w:val="00CD4CD9"/>
    <w:rsid w:val="00CD62E7"/>
    <w:rsid w:val="00CD63B2"/>
    <w:rsid w:val="00CD652C"/>
    <w:rsid w:val="00CD6B8F"/>
    <w:rsid w:val="00CD6CA5"/>
    <w:rsid w:val="00CD6E2B"/>
    <w:rsid w:val="00CD6FCC"/>
    <w:rsid w:val="00CD75EA"/>
    <w:rsid w:val="00CD7B72"/>
    <w:rsid w:val="00CE0324"/>
    <w:rsid w:val="00CE0744"/>
    <w:rsid w:val="00CE0F52"/>
    <w:rsid w:val="00CE1237"/>
    <w:rsid w:val="00CE1A49"/>
    <w:rsid w:val="00CE277C"/>
    <w:rsid w:val="00CE292F"/>
    <w:rsid w:val="00CE2A71"/>
    <w:rsid w:val="00CE2C47"/>
    <w:rsid w:val="00CE34E7"/>
    <w:rsid w:val="00CE3898"/>
    <w:rsid w:val="00CE4A12"/>
    <w:rsid w:val="00CE4B16"/>
    <w:rsid w:val="00CE56A9"/>
    <w:rsid w:val="00CE59DC"/>
    <w:rsid w:val="00CE5B18"/>
    <w:rsid w:val="00CE5EBF"/>
    <w:rsid w:val="00CE7561"/>
    <w:rsid w:val="00CE75E3"/>
    <w:rsid w:val="00CE7826"/>
    <w:rsid w:val="00CF07BD"/>
    <w:rsid w:val="00CF0924"/>
    <w:rsid w:val="00CF0C35"/>
    <w:rsid w:val="00CF11F6"/>
    <w:rsid w:val="00CF1354"/>
    <w:rsid w:val="00CF3750"/>
    <w:rsid w:val="00CF3B1F"/>
    <w:rsid w:val="00CF3BF6"/>
    <w:rsid w:val="00CF3C36"/>
    <w:rsid w:val="00CF3F44"/>
    <w:rsid w:val="00CF5117"/>
    <w:rsid w:val="00CF5672"/>
    <w:rsid w:val="00CF57A9"/>
    <w:rsid w:val="00CF625B"/>
    <w:rsid w:val="00CF6712"/>
    <w:rsid w:val="00CF687E"/>
    <w:rsid w:val="00CF743E"/>
    <w:rsid w:val="00CF769A"/>
    <w:rsid w:val="00D018A7"/>
    <w:rsid w:val="00D01A7D"/>
    <w:rsid w:val="00D01D27"/>
    <w:rsid w:val="00D02803"/>
    <w:rsid w:val="00D0349B"/>
    <w:rsid w:val="00D0392B"/>
    <w:rsid w:val="00D0452E"/>
    <w:rsid w:val="00D04EAA"/>
    <w:rsid w:val="00D0570A"/>
    <w:rsid w:val="00D05A48"/>
    <w:rsid w:val="00D060A1"/>
    <w:rsid w:val="00D0634C"/>
    <w:rsid w:val="00D06D04"/>
    <w:rsid w:val="00D07567"/>
    <w:rsid w:val="00D07C8C"/>
    <w:rsid w:val="00D10249"/>
    <w:rsid w:val="00D10659"/>
    <w:rsid w:val="00D115C3"/>
    <w:rsid w:val="00D11897"/>
    <w:rsid w:val="00D119E7"/>
    <w:rsid w:val="00D11D29"/>
    <w:rsid w:val="00D120C4"/>
    <w:rsid w:val="00D121BA"/>
    <w:rsid w:val="00D1269E"/>
    <w:rsid w:val="00D1276E"/>
    <w:rsid w:val="00D1285E"/>
    <w:rsid w:val="00D128A7"/>
    <w:rsid w:val="00D13135"/>
    <w:rsid w:val="00D1340B"/>
    <w:rsid w:val="00D136C1"/>
    <w:rsid w:val="00D13E4E"/>
    <w:rsid w:val="00D1413F"/>
    <w:rsid w:val="00D14227"/>
    <w:rsid w:val="00D14672"/>
    <w:rsid w:val="00D14973"/>
    <w:rsid w:val="00D149FA"/>
    <w:rsid w:val="00D14DCC"/>
    <w:rsid w:val="00D14E15"/>
    <w:rsid w:val="00D14F42"/>
    <w:rsid w:val="00D14FE4"/>
    <w:rsid w:val="00D15D68"/>
    <w:rsid w:val="00D161B8"/>
    <w:rsid w:val="00D16209"/>
    <w:rsid w:val="00D16579"/>
    <w:rsid w:val="00D16B9D"/>
    <w:rsid w:val="00D20A27"/>
    <w:rsid w:val="00D20B8B"/>
    <w:rsid w:val="00D20C89"/>
    <w:rsid w:val="00D212E2"/>
    <w:rsid w:val="00D21443"/>
    <w:rsid w:val="00D235FD"/>
    <w:rsid w:val="00D239A7"/>
    <w:rsid w:val="00D23F47"/>
    <w:rsid w:val="00D24400"/>
    <w:rsid w:val="00D248DC"/>
    <w:rsid w:val="00D2491B"/>
    <w:rsid w:val="00D24B5D"/>
    <w:rsid w:val="00D250F2"/>
    <w:rsid w:val="00D25297"/>
    <w:rsid w:val="00D25AFD"/>
    <w:rsid w:val="00D25F93"/>
    <w:rsid w:val="00D26C60"/>
    <w:rsid w:val="00D26F4D"/>
    <w:rsid w:val="00D27938"/>
    <w:rsid w:val="00D27BE2"/>
    <w:rsid w:val="00D27DA6"/>
    <w:rsid w:val="00D30F29"/>
    <w:rsid w:val="00D3122B"/>
    <w:rsid w:val="00D31732"/>
    <w:rsid w:val="00D32001"/>
    <w:rsid w:val="00D32390"/>
    <w:rsid w:val="00D324BC"/>
    <w:rsid w:val="00D32F1F"/>
    <w:rsid w:val="00D33BEA"/>
    <w:rsid w:val="00D341A0"/>
    <w:rsid w:val="00D3467D"/>
    <w:rsid w:val="00D348C4"/>
    <w:rsid w:val="00D34F4C"/>
    <w:rsid w:val="00D352F6"/>
    <w:rsid w:val="00D359F8"/>
    <w:rsid w:val="00D36D4A"/>
    <w:rsid w:val="00D36E71"/>
    <w:rsid w:val="00D37053"/>
    <w:rsid w:val="00D3771F"/>
    <w:rsid w:val="00D37D87"/>
    <w:rsid w:val="00D40629"/>
    <w:rsid w:val="00D40B33"/>
    <w:rsid w:val="00D40DA0"/>
    <w:rsid w:val="00D4102D"/>
    <w:rsid w:val="00D417B1"/>
    <w:rsid w:val="00D41A3F"/>
    <w:rsid w:val="00D41DE3"/>
    <w:rsid w:val="00D42335"/>
    <w:rsid w:val="00D4318F"/>
    <w:rsid w:val="00D4329B"/>
    <w:rsid w:val="00D434F3"/>
    <w:rsid w:val="00D438BF"/>
    <w:rsid w:val="00D43CE7"/>
    <w:rsid w:val="00D43FE5"/>
    <w:rsid w:val="00D440F8"/>
    <w:rsid w:val="00D4478D"/>
    <w:rsid w:val="00D4526B"/>
    <w:rsid w:val="00D46D4C"/>
    <w:rsid w:val="00D47486"/>
    <w:rsid w:val="00D47DFC"/>
    <w:rsid w:val="00D5019F"/>
    <w:rsid w:val="00D50B5C"/>
    <w:rsid w:val="00D50E90"/>
    <w:rsid w:val="00D5198F"/>
    <w:rsid w:val="00D51D44"/>
    <w:rsid w:val="00D52010"/>
    <w:rsid w:val="00D521FF"/>
    <w:rsid w:val="00D52236"/>
    <w:rsid w:val="00D522DF"/>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6665"/>
    <w:rsid w:val="00D5757C"/>
    <w:rsid w:val="00D576CA"/>
    <w:rsid w:val="00D57FA3"/>
    <w:rsid w:val="00D604AE"/>
    <w:rsid w:val="00D6062D"/>
    <w:rsid w:val="00D61AF5"/>
    <w:rsid w:val="00D61E32"/>
    <w:rsid w:val="00D62095"/>
    <w:rsid w:val="00D62C4D"/>
    <w:rsid w:val="00D63D1A"/>
    <w:rsid w:val="00D64B69"/>
    <w:rsid w:val="00D64EBD"/>
    <w:rsid w:val="00D652B5"/>
    <w:rsid w:val="00D657F4"/>
    <w:rsid w:val="00D65966"/>
    <w:rsid w:val="00D6597D"/>
    <w:rsid w:val="00D65C07"/>
    <w:rsid w:val="00D66499"/>
    <w:rsid w:val="00D66A3F"/>
    <w:rsid w:val="00D66AB3"/>
    <w:rsid w:val="00D66D44"/>
    <w:rsid w:val="00D66D77"/>
    <w:rsid w:val="00D6702E"/>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6606"/>
    <w:rsid w:val="00D770B8"/>
    <w:rsid w:val="00D77B1D"/>
    <w:rsid w:val="00D800BC"/>
    <w:rsid w:val="00D801EF"/>
    <w:rsid w:val="00D8021F"/>
    <w:rsid w:val="00D80383"/>
    <w:rsid w:val="00D80BDA"/>
    <w:rsid w:val="00D80DE5"/>
    <w:rsid w:val="00D81017"/>
    <w:rsid w:val="00D81132"/>
    <w:rsid w:val="00D8178B"/>
    <w:rsid w:val="00D823C6"/>
    <w:rsid w:val="00D83480"/>
    <w:rsid w:val="00D83497"/>
    <w:rsid w:val="00D84A2B"/>
    <w:rsid w:val="00D84E2F"/>
    <w:rsid w:val="00D85917"/>
    <w:rsid w:val="00D85D70"/>
    <w:rsid w:val="00D85F2E"/>
    <w:rsid w:val="00D86E9D"/>
    <w:rsid w:val="00D871CE"/>
    <w:rsid w:val="00D87270"/>
    <w:rsid w:val="00D877A2"/>
    <w:rsid w:val="00D90375"/>
    <w:rsid w:val="00D9086B"/>
    <w:rsid w:val="00D90B23"/>
    <w:rsid w:val="00D91078"/>
    <w:rsid w:val="00D9127D"/>
    <w:rsid w:val="00D91733"/>
    <w:rsid w:val="00D9196D"/>
    <w:rsid w:val="00D92036"/>
    <w:rsid w:val="00D9267C"/>
    <w:rsid w:val="00D92982"/>
    <w:rsid w:val="00D9383B"/>
    <w:rsid w:val="00D9396B"/>
    <w:rsid w:val="00D9537D"/>
    <w:rsid w:val="00D95A1E"/>
    <w:rsid w:val="00D95E82"/>
    <w:rsid w:val="00D9613D"/>
    <w:rsid w:val="00D9704D"/>
    <w:rsid w:val="00D97412"/>
    <w:rsid w:val="00D977E9"/>
    <w:rsid w:val="00D97B8A"/>
    <w:rsid w:val="00DA0B01"/>
    <w:rsid w:val="00DA1AD3"/>
    <w:rsid w:val="00DA1E71"/>
    <w:rsid w:val="00DA2891"/>
    <w:rsid w:val="00DA2A4E"/>
    <w:rsid w:val="00DA2D31"/>
    <w:rsid w:val="00DA305E"/>
    <w:rsid w:val="00DA330F"/>
    <w:rsid w:val="00DA4A9B"/>
    <w:rsid w:val="00DA4E27"/>
    <w:rsid w:val="00DA4EFA"/>
    <w:rsid w:val="00DA5417"/>
    <w:rsid w:val="00DA56E8"/>
    <w:rsid w:val="00DA5B30"/>
    <w:rsid w:val="00DA6066"/>
    <w:rsid w:val="00DA64C6"/>
    <w:rsid w:val="00DA671F"/>
    <w:rsid w:val="00DA6990"/>
    <w:rsid w:val="00DA6C23"/>
    <w:rsid w:val="00DA70FE"/>
    <w:rsid w:val="00DA716E"/>
    <w:rsid w:val="00DA7C15"/>
    <w:rsid w:val="00DB0292"/>
    <w:rsid w:val="00DB19A3"/>
    <w:rsid w:val="00DB27F9"/>
    <w:rsid w:val="00DB2DF7"/>
    <w:rsid w:val="00DB377D"/>
    <w:rsid w:val="00DB4579"/>
    <w:rsid w:val="00DB50C5"/>
    <w:rsid w:val="00DB58B9"/>
    <w:rsid w:val="00DB59AD"/>
    <w:rsid w:val="00DB6054"/>
    <w:rsid w:val="00DB6A1C"/>
    <w:rsid w:val="00DB6E10"/>
    <w:rsid w:val="00DB6FD5"/>
    <w:rsid w:val="00DB7012"/>
    <w:rsid w:val="00DB7742"/>
    <w:rsid w:val="00DC0BB6"/>
    <w:rsid w:val="00DC112E"/>
    <w:rsid w:val="00DC1234"/>
    <w:rsid w:val="00DC2169"/>
    <w:rsid w:val="00DC2582"/>
    <w:rsid w:val="00DC2D36"/>
    <w:rsid w:val="00DC344C"/>
    <w:rsid w:val="00DC34A2"/>
    <w:rsid w:val="00DC3D86"/>
    <w:rsid w:val="00DC4604"/>
    <w:rsid w:val="00DC4F13"/>
    <w:rsid w:val="00DC53EF"/>
    <w:rsid w:val="00DC5E99"/>
    <w:rsid w:val="00DC5FB3"/>
    <w:rsid w:val="00DC6129"/>
    <w:rsid w:val="00DC631A"/>
    <w:rsid w:val="00DC6DC7"/>
    <w:rsid w:val="00DD017F"/>
    <w:rsid w:val="00DD0EE7"/>
    <w:rsid w:val="00DD126B"/>
    <w:rsid w:val="00DD1AE7"/>
    <w:rsid w:val="00DD2033"/>
    <w:rsid w:val="00DD3166"/>
    <w:rsid w:val="00DD3666"/>
    <w:rsid w:val="00DD3A6E"/>
    <w:rsid w:val="00DD5065"/>
    <w:rsid w:val="00DD5AD0"/>
    <w:rsid w:val="00DD6064"/>
    <w:rsid w:val="00DD698D"/>
    <w:rsid w:val="00DD6C36"/>
    <w:rsid w:val="00DD72E3"/>
    <w:rsid w:val="00DD7472"/>
    <w:rsid w:val="00DD7666"/>
    <w:rsid w:val="00DD781B"/>
    <w:rsid w:val="00DD7E75"/>
    <w:rsid w:val="00DE110B"/>
    <w:rsid w:val="00DE11C9"/>
    <w:rsid w:val="00DE1E23"/>
    <w:rsid w:val="00DE1E69"/>
    <w:rsid w:val="00DE1F4C"/>
    <w:rsid w:val="00DE2270"/>
    <w:rsid w:val="00DE23DC"/>
    <w:rsid w:val="00DE3510"/>
    <w:rsid w:val="00DE3954"/>
    <w:rsid w:val="00DE48BD"/>
    <w:rsid w:val="00DE5176"/>
    <w:rsid w:val="00DE5608"/>
    <w:rsid w:val="00DE58D0"/>
    <w:rsid w:val="00DE602F"/>
    <w:rsid w:val="00DE654F"/>
    <w:rsid w:val="00DE6BFB"/>
    <w:rsid w:val="00DE6E1E"/>
    <w:rsid w:val="00DE783E"/>
    <w:rsid w:val="00DE7C9B"/>
    <w:rsid w:val="00DF0054"/>
    <w:rsid w:val="00DF0280"/>
    <w:rsid w:val="00DF0CE8"/>
    <w:rsid w:val="00DF1016"/>
    <w:rsid w:val="00DF10A0"/>
    <w:rsid w:val="00DF15E0"/>
    <w:rsid w:val="00DF1A70"/>
    <w:rsid w:val="00DF1E59"/>
    <w:rsid w:val="00DF2924"/>
    <w:rsid w:val="00DF2A7B"/>
    <w:rsid w:val="00DF2DFD"/>
    <w:rsid w:val="00DF32AC"/>
    <w:rsid w:val="00DF37A0"/>
    <w:rsid w:val="00DF3933"/>
    <w:rsid w:val="00DF3BE5"/>
    <w:rsid w:val="00DF47EF"/>
    <w:rsid w:val="00DF4819"/>
    <w:rsid w:val="00DF4C9D"/>
    <w:rsid w:val="00DF507A"/>
    <w:rsid w:val="00DF5CEF"/>
    <w:rsid w:val="00DF5F19"/>
    <w:rsid w:val="00DF6585"/>
    <w:rsid w:val="00DF6C7A"/>
    <w:rsid w:val="00DF6FCF"/>
    <w:rsid w:val="00DF717D"/>
    <w:rsid w:val="00DF7DB1"/>
    <w:rsid w:val="00DF7F58"/>
    <w:rsid w:val="00E013F8"/>
    <w:rsid w:val="00E0150C"/>
    <w:rsid w:val="00E01521"/>
    <w:rsid w:val="00E0203C"/>
    <w:rsid w:val="00E022FC"/>
    <w:rsid w:val="00E02F50"/>
    <w:rsid w:val="00E039D5"/>
    <w:rsid w:val="00E04BB2"/>
    <w:rsid w:val="00E05500"/>
    <w:rsid w:val="00E060FC"/>
    <w:rsid w:val="00E07799"/>
    <w:rsid w:val="00E10D20"/>
    <w:rsid w:val="00E10E81"/>
    <w:rsid w:val="00E110E7"/>
    <w:rsid w:val="00E114C8"/>
    <w:rsid w:val="00E11B20"/>
    <w:rsid w:val="00E12763"/>
    <w:rsid w:val="00E128BD"/>
    <w:rsid w:val="00E12923"/>
    <w:rsid w:val="00E13310"/>
    <w:rsid w:val="00E13AB8"/>
    <w:rsid w:val="00E13CF7"/>
    <w:rsid w:val="00E140BD"/>
    <w:rsid w:val="00E14C1C"/>
    <w:rsid w:val="00E14FB7"/>
    <w:rsid w:val="00E151C0"/>
    <w:rsid w:val="00E15432"/>
    <w:rsid w:val="00E158A7"/>
    <w:rsid w:val="00E158E4"/>
    <w:rsid w:val="00E16C70"/>
    <w:rsid w:val="00E17A3B"/>
    <w:rsid w:val="00E17CA0"/>
    <w:rsid w:val="00E17FA2"/>
    <w:rsid w:val="00E20025"/>
    <w:rsid w:val="00E202F4"/>
    <w:rsid w:val="00E2063D"/>
    <w:rsid w:val="00E20CD6"/>
    <w:rsid w:val="00E2105A"/>
    <w:rsid w:val="00E21399"/>
    <w:rsid w:val="00E21520"/>
    <w:rsid w:val="00E2171D"/>
    <w:rsid w:val="00E21C7E"/>
    <w:rsid w:val="00E21DD4"/>
    <w:rsid w:val="00E2373E"/>
    <w:rsid w:val="00E23A38"/>
    <w:rsid w:val="00E23CD9"/>
    <w:rsid w:val="00E240D8"/>
    <w:rsid w:val="00E246F8"/>
    <w:rsid w:val="00E2479C"/>
    <w:rsid w:val="00E24CA8"/>
    <w:rsid w:val="00E25DE2"/>
    <w:rsid w:val="00E266B7"/>
    <w:rsid w:val="00E26BDB"/>
    <w:rsid w:val="00E271A1"/>
    <w:rsid w:val="00E27310"/>
    <w:rsid w:val="00E27883"/>
    <w:rsid w:val="00E303AE"/>
    <w:rsid w:val="00E307C9"/>
    <w:rsid w:val="00E30876"/>
    <w:rsid w:val="00E30B5A"/>
    <w:rsid w:val="00E310B0"/>
    <w:rsid w:val="00E3123D"/>
    <w:rsid w:val="00E31461"/>
    <w:rsid w:val="00E31D43"/>
    <w:rsid w:val="00E31D66"/>
    <w:rsid w:val="00E31F8C"/>
    <w:rsid w:val="00E3224A"/>
    <w:rsid w:val="00E32608"/>
    <w:rsid w:val="00E327C5"/>
    <w:rsid w:val="00E32B0C"/>
    <w:rsid w:val="00E32B8E"/>
    <w:rsid w:val="00E3370E"/>
    <w:rsid w:val="00E3484E"/>
    <w:rsid w:val="00E34B6E"/>
    <w:rsid w:val="00E3526B"/>
    <w:rsid w:val="00E364CC"/>
    <w:rsid w:val="00E36C71"/>
    <w:rsid w:val="00E3723A"/>
    <w:rsid w:val="00E377B0"/>
    <w:rsid w:val="00E377FD"/>
    <w:rsid w:val="00E37860"/>
    <w:rsid w:val="00E37CD6"/>
    <w:rsid w:val="00E40640"/>
    <w:rsid w:val="00E40A4E"/>
    <w:rsid w:val="00E410E5"/>
    <w:rsid w:val="00E412DD"/>
    <w:rsid w:val="00E416BE"/>
    <w:rsid w:val="00E417CB"/>
    <w:rsid w:val="00E419BA"/>
    <w:rsid w:val="00E41B61"/>
    <w:rsid w:val="00E421D0"/>
    <w:rsid w:val="00E422F7"/>
    <w:rsid w:val="00E424F0"/>
    <w:rsid w:val="00E4266E"/>
    <w:rsid w:val="00E427F9"/>
    <w:rsid w:val="00E42E89"/>
    <w:rsid w:val="00E43595"/>
    <w:rsid w:val="00E446F1"/>
    <w:rsid w:val="00E44802"/>
    <w:rsid w:val="00E44A23"/>
    <w:rsid w:val="00E452E3"/>
    <w:rsid w:val="00E4539E"/>
    <w:rsid w:val="00E4545A"/>
    <w:rsid w:val="00E45C1A"/>
    <w:rsid w:val="00E46418"/>
    <w:rsid w:val="00E46886"/>
    <w:rsid w:val="00E47AEF"/>
    <w:rsid w:val="00E50125"/>
    <w:rsid w:val="00E50AB5"/>
    <w:rsid w:val="00E512D9"/>
    <w:rsid w:val="00E517C3"/>
    <w:rsid w:val="00E5219A"/>
    <w:rsid w:val="00E521A4"/>
    <w:rsid w:val="00E522A9"/>
    <w:rsid w:val="00E52EB2"/>
    <w:rsid w:val="00E537CD"/>
    <w:rsid w:val="00E53B75"/>
    <w:rsid w:val="00E5410D"/>
    <w:rsid w:val="00E543D1"/>
    <w:rsid w:val="00E54E3B"/>
    <w:rsid w:val="00E554F2"/>
    <w:rsid w:val="00E558A9"/>
    <w:rsid w:val="00E55BAF"/>
    <w:rsid w:val="00E55C28"/>
    <w:rsid w:val="00E55CF7"/>
    <w:rsid w:val="00E5616D"/>
    <w:rsid w:val="00E570AD"/>
    <w:rsid w:val="00E57565"/>
    <w:rsid w:val="00E579A7"/>
    <w:rsid w:val="00E61B94"/>
    <w:rsid w:val="00E61C3B"/>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047"/>
    <w:rsid w:val="00E72EFC"/>
    <w:rsid w:val="00E7300E"/>
    <w:rsid w:val="00E749C9"/>
    <w:rsid w:val="00E758EC"/>
    <w:rsid w:val="00E75B4D"/>
    <w:rsid w:val="00E76421"/>
    <w:rsid w:val="00E76829"/>
    <w:rsid w:val="00E7776E"/>
    <w:rsid w:val="00E77CE1"/>
    <w:rsid w:val="00E80489"/>
    <w:rsid w:val="00E80928"/>
    <w:rsid w:val="00E80F82"/>
    <w:rsid w:val="00E81507"/>
    <w:rsid w:val="00E8234C"/>
    <w:rsid w:val="00E823A5"/>
    <w:rsid w:val="00E824BF"/>
    <w:rsid w:val="00E8273F"/>
    <w:rsid w:val="00E82FA4"/>
    <w:rsid w:val="00E83542"/>
    <w:rsid w:val="00E8360C"/>
    <w:rsid w:val="00E83B48"/>
    <w:rsid w:val="00E84706"/>
    <w:rsid w:val="00E848F5"/>
    <w:rsid w:val="00E84B86"/>
    <w:rsid w:val="00E8504A"/>
    <w:rsid w:val="00E851D4"/>
    <w:rsid w:val="00E85443"/>
    <w:rsid w:val="00E85928"/>
    <w:rsid w:val="00E85BC9"/>
    <w:rsid w:val="00E870F5"/>
    <w:rsid w:val="00E8723F"/>
    <w:rsid w:val="00E87822"/>
    <w:rsid w:val="00E87A9B"/>
    <w:rsid w:val="00E87D7F"/>
    <w:rsid w:val="00E87F40"/>
    <w:rsid w:val="00E90395"/>
    <w:rsid w:val="00E90719"/>
    <w:rsid w:val="00E90922"/>
    <w:rsid w:val="00E90D76"/>
    <w:rsid w:val="00E90E49"/>
    <w:rsid w:val="00E91146"/>
    <w:rsid w:val="00E917F9"/>
    <w:rsid w:val="00E918EB"/>
    <w:rsid w:val="00E91F03"/>
    <w:rsid w:val="00E92273"/>
    <w:rsid w:val="00E9291C"/>
    <w:rsid w:val="00E92D1C"/>
    <w:rsid w:val="00E938CE"/>
    <w:rsid w:val="00E93D7F"/>
    <w:rsid w:val="00E93FFE"/>
    <w:rsid w:val="00E94F8A"/>
    <w:rsid w:val="00E9533A"/>
    <w:rsid w:val="00E9663F"/>
    <w:rsid w:val="00E968CE"/>
    <w:rsid w:val="00E96A1D"/>
    <w:rsid w:val="00E9708E"/>
    <w:rsid w:val="00E973CE"/>
    <w:rsid w:val="00EA0019"/>
    <w:rsid w:val="00EA0829"/>
    <w:rsid w:val="00EA0BDF"/>
    <w:rsid w:val="00EA0F88"/>
    <w:rsid w:val="00EA162D"/>
    <w:rsid w:val="00EA1C83"/>
    <w:rsid w:val="00EA1F15"/>
    <w:rsid w:val="00EA223F"/>
    <w:rsid w:val="00EA2847"/>
    <w:rsid w:val="00EA2949"/>
    <w:rsid w:val="00EA299E"/>
    <w:rsid w:val="00EA29CF"/>
    <w:rsid w:val="00EA29F2"/>
    <w:rsid w:val="00EA2B3C"/>
    <w:rsid w:val="00EA3939"/>
    <w:rsid w:val="00EA438B"/>
    <w:rsid w:val="00EA4F24"/>
    <w:rsid w:val="00EA5283"/>
    <w:rsid w:val="00EA5461"/>
    <w:rsid w:val="00EA580E"/>
    <w:rsid w:val="00EA5BCE"/>
    <w:rsid w:val="00EA621E"/>
    <w:rsid w:val="00EA64B0"/>
    <w:rsid w:val="00EA6B68"/>
    <w:rsid w:val="00EA745A"/>
    <w:rsid w:val="00EA7A41"/>
    <w:rsid w:val="00EB0523"/>
    <w:rsid w:val="00EB077B"/>
    <w:rsid w:val="00EB0D24"/>
    <w:rsid w:val="00EB164F"/>
    <w:rsid w:val="00EB1DA2"/>
    <w:rsid w:val="00EB21CF"/>
    <w:rsid w:val="00EB235D"/>
    <w:rsid w:val="00EB24A9"/>
    <w:rsid w:val="00EB325F"/>
    <w:rsid w:val="00EB3333"/>
    <w:rsid w:val="00EB3D70"/>
    <w:rsid w:val="00EB3E22"/>
    <w:rsid w:val="00EB41B5"/>
    <w:rsid w:val="00EB489A"/>
    <w:rsid w:val="00EB48E5"/>
    <w:rsid w:val="00EB4C35"/>
    <w:rsid w:val="00EB4EA2"/>
    <w:rsid w:val="00EB4FE1"/>
    <w:rsid w:val="00EB51FB"/>
    <w:rsid w:val="00EB5B44"/>
    <w:rsid w:val="00EB5FD1"/>
    <w:rsid w:val="00EB6685"/>
    <w:rsid w:val="00EB7237"/>
    <w:rsid w:val="00EB73C3"/>
    <w:rsid w:val="00EB7B69"/>
    <w:rsid w:val="00EC15C9"/>
    <w:rsid w:val="00EC168A"/>
    <w:rsid w:val="00EC1D1E"/>
    <w:rsid w:val="00EC1D54"/>
    <w:rsid w:val="00EC1DF7"/>
    <w:rsid w:val="00EC2605"/>
    <w:rsid w:val="00EC268A"/>
    <w:rsid w:val="00EC27C6"/>
    <w:rsid w:val="00EC39C8"/>
    <w:rsid w:val="00EC3AD1"/>
    <w:rsid w:val="00EC3D1F"/>
    <w:rsid w:val="00EC3F7B"/>
    <w:rsid w:val="00EC4207"/>
    <w:rsid w:val="00EC42F0"/>
    <w:rsid w:val="00EC4436"/>
    <w:rsid w:val="00EC4696"/>
    <w:rsid w:val="00EC4AD7"/>
    <w:rsid w:val="00EC5653"/>
    <w:rsid w:val="00EC5A8C"/>
    <w:rsid w:val="00EC5D24"/>
    <w:rsid w:val="00EC60AE"/>
    <w:rsid w:val="00EC61BC"/>
    <w:rsid w:val="00EC657C"/>
    <w:rsid w:val="00EC6E1E"/>
    <w:rsid w:val="00EC71CE"/>
    <w:rsid w:val="00EC72AE"/>
    <w:rsid w:val="00EC7858"/>
    <w:rsid w:val="00ED00DD"/>
    <w:rsid w:val="00ED0A62"/>
    <w:rsid w:val="00ED1006"/>
    <w:rsid w:val="00ED1BA2"/>
    <w:rsid w:val="00ED2A60"/>
    <w:rsid w:val="00ED3808"/>
    <w:rsid w:val="00ED454D"/>
    <w:rsid w:val="00ED4AFA"/>
    <w:rsid w:val="00ED635F"/>
    <w:rsid w:val="00ED6983"/>
    <w:rsid w:val="00ED6BD6"/>
    <w:rsid w:val="00ED6E55"/>
    <w:rsid w:val="00ED78C9"/>
    <w:rsid w:val="00EE0D13"/>
    <w:rsid w:val="00EE0D9B"/>
    <w:rsid w:val="00EE1F98"/>
    <w:rsid w:val="00EE280C"/>
    <w:rsid w:val="00EE28F5"/>
    <w:rsid w:val="00EE35AB"/>
    <w:rsid w:val="00EE370A"/>
    <w:rsid w:val="00EE516D"/>
    <w:rsid w:val="00EE5624"/>
    <w:rsid w:val="00EE6B5A"/>
    <w:rsid w:val="00EE7986"/>
    <w:rsid w:val="00EE7CE1"/>
    <w:rsid w:val="00EF00FF"/>
    <w:rsid w:val="00EF0FF5"/>
    <w:rsid w:val="00EF1653"/>
    <w:rsid w:val="00EF18FE"/>
    <w:rsid w:val="00EF1FB8"/>
    <w:rsid w:val="00EF2160"/>
    <w:rsid w:val="00EF2981"/>
    <w:rsid w:val="00EF2FC6"/>
    <w:rsid w:val="00EF31AB"/>
    <w:rsid w:val="00EF3591"/>
    <w:rsid w:val="00EF3AD5"/>
    <w:rsid w:val="00EF3D20"/>
    <w:rsid w:val="00EF49F7"/>
    <w:rsid w:val="00EF4CF8"/>
    <w:rsid w:val="00EF53CD"/>
    <w:rsid w:val="00EF5787"/>
    <w:rsid w:val="00EF5E6B"/>
    <w:rsid w:val="00EF60D0"/>
    <w:rsid w:val="00EF6705"/>
    <w:rsid w:val="00EF6D2A"/>
    <w:rsid w:val="00EF7C03"/>
    <w:rsid w:val="00F00459"/>
    <w:rsid w:val="00F00A11"/>
    <w:rsid w:val="00F00C4A"/>
    <w:rsid w:val="00F01975"/>
    <w:rsid w:val="00F01A5F"/>
    <w:rsid w:val="00F01AA2"/>
    <w:rsid w:val="00F01EFD"/>
    <w:rsid w:val="00F02E6F"/>
    <w:rsid w:val="00F03057"/>
    <w:rsid w:val="00F033D1"/>
    <w:rsid w:val="00F0389B"/>
    <w:rsid w:val="00F0404A"/>
    <w:rsid w:val="00F041D8"/>
    <w:rsid w:val="00F047BD"/>
    <w:rsid w:val="00F049EB"/>
    <w:rsid w:val="00F04A03"/>
    <w:rsid w:val="00F04AF7"/>
    <w:rsid w:val="00F04D4B"/>
    <w:rsid w:val="00F0528D"/>
    <w:rsid w:val="00F05A55"/>
    <w:rsid w:val="00F0617C"/>
    <w:rsid w:val="00F061DF"/>
    <w:rsid w:val="00F0671B"/>
    <w:rsid w:val="00F06B67"/>
    <w:rsid w:val="00F06C67"/>
    <w:rsid w:val="00F06CB0"/>
    <w:rsid w:val="00F06DFD"/>
    <w:rsid w:val="00F06F91"/>
    <w:rsid w:val="00F071D1"/>
    <w:rsid w:val="00F07533"/>
    <w:rsid w:val="00F07A7D"/>
    <w:rsid w:val="00F10336"/>
    <w:rsid w:val="00F10629"/>
    <w:rsid w:val="00F10CC8"/>
    <w:rsid w:val="00F110AC"/>
    <w:rsid w:val="00F11372"/>
    <w:rsid w:val="00F11645"/>
    <w:rsid w:val="00F118C9"/>
    <w:rsid w:val="00F11A0F"/>
    <w:rsid w:val="00F11C86"/>
    <w:rsid w:val="00F11FA2"/>
    <w:rsid w:val="00F12093"/>
    <w:rsid w:val="00F12238"/>
    <w:rsid w:val="00F122A8"/>
    <w:rsid w:val="00F124DE"/>
    <w:rsid w:val="00F128F6"/>
    <w:rsid w:val="00F12EC0"/>
    <w:rsid w:val="00F13364"/>
    <w:rsid w:val="00F135D2"/>
    <w:rsid w:val="00F13946"/>
    <w:rsid w:val="00F14620"/>
    <w:rsid w:val="00F151AF"/>
    <w:rsid w:val="00F15491"/>
    <w:rsid w:val="00F15FA5"/>
    <w:rsid w:val="00F163C6"/>
    <w:rsid w:val="00F1664B"/>
    <w:rsid w:val="00F168FA"/>
    <w:rsid w:val="00F169FD"/>
    <w:rsid w:val="00F16A6F"/>
    <w:rsid w:val="00F16F27"/>
    <w:rsid w:val="00F16F51"/>
    <w:rsid w:val="00F1733E"/>
    <w:rsid w:val="00F175E1"/>
    <w:rsid w:val="00F17C46"/>
    <w:rsid w:val="00F17D30"/>
    <w:rsid w:val="00F204E5"/>
    <w:rsid w:val="00F209B7"/>
    <w:rsid w:val="00F20B7B"/>
    <w:rsid w:val="00F21135"/>
    <w:rsid w:val="00F21C5E"/>
    <w:rsid w:val="00F21CCE"/>
    <w:rsid w:val="00F2305B"/>
    <w:rsid w:val="00F23D23"/>
    <w:rsid w:val="00F243D8"/>
    <w:rsid w:val="00F243E4"/>
    <w:rsid w:val="00F24583"/>
    <w:rsid w:val="00F24A72"/>
    <w:rsid w:val="00F26E23"/>
    <w:rsid w:val="00F276AD"/>
    <w:rsid w:val="00F27994"/>
    <w:rsid w:val="00F27FAF"/>
    <w:rsid w:val="00F30648"/>
    <w:rsid w:val="00F30828"/>
    <w:rsid w:val="00F311F2"/>
    <w:rsid w:val="00F313D6"/>
    <w:rsid w:val="00F31829"/>
    <w:rsid w:val="00F31AED"/>
    <w:rsid w:val="00F31EE4"/>
    <w:rsid w:val="00F32194"/>
    <w:rsid w:val="00F33417"/>
    <w:rsid w:val="00F3387A"/>
    <w:rsid w:val="00F34480"/>
    <w:rsid w:val="00F34B14"/>
    <w:rsid w:val="00F34D4D"/>
    <w:rsid w:val="00F34EDE"/>
    <w:rsid w:val="00F351AA"/>
    <w:rsid w:val="00F351B8"/>
    <w:rsid w:val="00F359FB"/>
    <w:rsid w:val="00F35D41"/>
    <w:rsid w:val="00F35DDC"/>
    <w:rsid w:val="00F35F56"/>
    <w:rsid w:val="00F36609"/>
    <w:rsid w:val="00F36E1A"/>
    <w:rsid w:val="00F376AF"/>
    <w:rsid w:val="00F3773E"/>
    <w:rsid w:val="00F41114"/>
    <w:rsid w:val="00F411BE"/>
    <w:rsid w:val="00F413CC"/>
    <w:rsid w:val="00F434C6"/>
    <w:rsid w:val="00F43D4A"/>
    <w:rsid w:val="00F43F65"/>
    <w:rsid w:val="00F4446E"/>
    <w:rsid w:val="00F44B41"/>
    <w:rsid w:val="00F457DA"/>
    <w:rsid w:val="00F45DD9"/>
    <w:rsid w:val="00F468C8"/>
    <w:rsid w:val="00F4766C"/>
    <w:rsid w:val="00F477F2"/>
    <w:rsid w:val="00F507D1"/>
    <w:rsid w:val="00F50984"/>
    <w:rsid w:val="00F5103C"/>
    <w:rsid w:val="00F514A1"/>
    <w:rsid w:val="00F517C5"/>
    <w:rsid w:val="00F519CE"/>
    <w:rsid w:val="00F51ADA"/>
    <w:rsid w:val="00F51B9F"/>
    <w:rsid w:val="00F51C70"/>
    <w:rsid w:val="00F52393"/>
    <w:rsid w:val="00F52576"/>
    <w:rsid w:val="00F527D0"/>
    <w:rsid w:val="00F52842"/>
    <w:rsid w:val="00F528D3"/>
    <w:rsid w:val="00F53352"/>
    <w:rsid w:val="00F54253"/>
    <w:rsid w:val="00F5450F"/>
    <w:rsid w:val="00F54D17"/>
    <w:rsid w:val="00F54F08"/>
    <w:rsid w:val="00F55B39"/>
    <w:rsid w:val="00F55C20"/>
    <w:rsid w:val="00F55D60"/>
    <w:rsid w:val="00F56090"/>
    <w:rsid w:val="00F570BF"/>
    <w:rsid w:val="00F57485"/>
    <w:rsid w:val="00F57752"/>
    <w:rsid w:val="00F57CC9"/>
    <w:rsid w:val="00F607C5"/>
    <w:rsid w:val="00F60DEA"/>
    <w:rsid w:val="00F61363"/>
    <w:rsid w:val="00F61715"/>
    <w:rsid w:val="00F625A9"/>
    <w:rsid w:val="00F6298B"/>
    <w:rsid w:val="00F6302A"/>
    <w:rsid w:val="00F63261"/>
    <w:rsid w:val="00F63838"/>
    <w:rsid w:val="00F643D1"/>
    <w:rsid w:val="00F64C2B"/>
    <w:rsid w:val="00F64DC0"/>
    <w:rsid w:val="00F651BE"/>
    <w:rsid w:val="00F65F27"/>
    <w:rsid w:val="00F660C3"/>
    <w:rsid w:val="00F67BCE"/>
    <w:rsid w:val="00F67E37"/>
    <w:rsid w:val="00F67F53"/>
    <w:rsid w:val="00F70104"/>
    <w:rsid w:val="00F703BE"/>
    <w:rsid w:val="00F71B26"/>
    <w:rsid w:val="00F71F69"/>
    <w:rsid w:val="00F72B72"/>
    <w:rsid w:val="00F72D10"/>
    <w:rsid w:val="00F73168"/>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152"/>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C7E"/>
    <w:rsid w:val="00F91DF0"/>
    <w:rsid w:val="00F91EDC"/>
    <w:rsid w:val="00F92782"/>
    <w:rsid w:val="00F9378A"/>
    <w:rsid w:val="00F93AA9"/>
    <w:rsid w:val="00F94161"/>
    <w:rsid w:val="00F9468B"/>
    <w:rsid w:val="00F963B0"/>
    <w:rsid w:val="00F96985"/>
    <w:rsid w:val="00F96B5B"/>
    <w:rsid w:val="00F96D8C"/>
    <w:rsid w:val="00F96DA7"/>
    <w:rsid w:val="00F96F97"/>
    <w:rsid w:val="00F97838"/>
    <w:rsid w:val="00FA007C"/>
    <w:rsid w:val="00FA070D"/>
    <w:rsid w:val="00FA074A"/>
    <w:rsid w:val="00FA1A18"/>
    <w:rsid w:val="00FA20F7"/>
    <w:rsid w:val="00FA2131"/>
    <w:rsid w:val="00FA2205"/>
    <w:rsid w:val="00FA2283"/>
    <w:rsid w:val="00FA22F2"/>
    <w:rsid w:val="00FA22F8"/>
    <w:rsid w:val="00FA2A95"/>
    <w:rsid w:val="00FA2BB3"/>
    <w:rsid w:val="00FA389F"/>
    <w:rsid w:val="00FA42AA"/>
    <w:rsid w:val="00FA4908"/>
    <w:rsid w:val="00FA55BB"/>
    <w:rsid w:val="00FA6C4A"/>
    <w:rsid w:val="00FA6E5B"/>
    <w:rsid w:val="00FA7109"/>
    <w:rsid w:val="00FA7755"/>
    <w:rsid w:val="00FA7F00"/>
    <w:rsid w:val="00FB0AB2"/>
    <w:rsid w:val="00FB0E2A"/>
    <w:rsid w:val="00FB12E4"/>
    <w:rsid w:val="00FB1640"/>
    <w:rsid w:val="00FB1AC9"/>
    <w:rsid w:val="00FB1B76"/>
    <w:rsid w:val="00FB2011"/>
    <w:rsid w:val="00FB26DB"/>
    <w:rsid w:val="00FB31A6"/>
    <w:rsid w:val="00FB3344"/>
    <w:rsid w:val="00FB3775"/>
    <w:rsid w:val="00FB3CA6"/>
    <w:rsid w:val="00FB3F49"/>
    <w:rsid w:val="00FB413D"/>
    <w:rsid w:val="00FB448D"/>
    <w:rsid w:val="00FB46BA"/>
    <w:rsid w:val="00FB4C80"/>
    <w:rsid w:val="00FB5321"/>
    <w:rsid w:val="00FB5506"/>
    <w:rsid w:val="00FB5944"/>
    <w:rsid w:val="00FB5AE1"/>
    <w:rsid w:val="00FB6087"/>
    <w:rsid w:val="00FB617D"/>
    <w:rsid w:val="00FB6BA8"/>
    <w:rsid w:val="00FB7389"/>
    <w:rsid w:val="00FC1002"/>
    <w:rsid w:val="00FC186B"/>
    <w:rsid w:val="00FC1DCB"/>
    <w:rsid w:val="00FC2019"/>
    <w:rsid w:val="00FC2E17"/>
    <w:rsid w:val="00FC3355"/>
    <w:rsid w:val="00FC3BD1"/>
    <w:rsid w:val="00FC4002"/>
    <w:rsid w:val="00FC49EA"/>
    <w:rsid w:val="00FC4B11"/>
    <w:rsid w:val="00FC4B8F"/>
    <w:rsid w:val="00FC58D4"/>
    <w:rsid w:val="00FC5A27"/>
    <w:rsid w:val="00FC5DE8"/>
    <w:rsid w:val="00FC5E13"/>
    <w:rsid w:val="00FC6469"/>
    <w:rsid w:val="00FC697A"/>
    <w:rsid w:val="00FC6D90"/>
    <w:rsid w:val="00FC7349"/>
    <w:rsid w:val="00FC7429"/>
    <w:rsid w:val="00FC79F9"/>
    <w:rsid w:val="00FD0039"/>
    <w:rsid w:val="00FD07F6"/>
    <w:rsid w:val="00FD096B"/>
    <w:rsid w:val="00FD0F09"/>
    <w:rsid w:val="00FD0F91"/>
    <w:rsid w:val="00FD1872"/>
    <w:rsid w:val="00FD1EC8"/>
    <w:rsid w:val="00FD2E88"/>
    <w:rsid w:val="00FD3055"/>
    <w:rsid w:val="00FD372A"/>
    <w:rsid w:val="00FD3B87"/>
    <w:rsid w:val="00FD4005"/>
    <w:rsid w:val="00FD455C"/>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059"/>
    <w:rsid w:val="00FE220A"/>
    <w:rsid w:val="00FE2365"/>
    <w:rsid w:val="00FE2E16"/>
    <w:rsid w:val="00FE32C1"/>
    <w:rsid w:val="00FE37D0"/>
    <w:rsid w:val="00FE3819"/>
    <w:rsid w:val="00FE3EF4"/>
    <w:rsid w:val="00FE3FFB"/>
    <w:rsid w:val="00FE44B7"/>
    <w:rsid w:val="00FE45E8"/>
    <w:rsid w:val="00FE48EB"/>
    <w:rsid w:val="00FE4C7B"/>
    <w:rsid w:val="00FE4D7E"/>
    <w:rsid w:val="00FE55A8"/>
    <w:rsid w:val="00FE55AC"/>
    <w:rsid w:val="00FE55F9"/>
    <w:rsid w:val="00FE5659"/>
    <w:rsid w:val="00FE57B9"/>
    <w:rsid w:val="00FE66E9"/>
    <w:rsid w:val="00FE67E0"/>
    <w:rsid w:val="00FE6B82"/>
    <w:rsid w:val="00FE6F9B"/>
    <w:rsid w:val="00FE7336"/>
    <w:rsid w:val="00FE73C4"/>
    <w:rsid w:val="00FE787C"/>
    <w:rsid w:val="00FF07B8"/>
    <w:rsid w:val="00FF0AFB"/>
    <w:rsid w:val="00FF10FD"/>
    <w:rsid w:val="00FF1F6E"/>
    <w:rsid w:val="00FF1F93"/>
    <w:rsid w:val="00FF2425"/>
    <w:rsid w:val="00FF302A"/>
    <w:rsid w:val="00FF3BB8"/>
    <w:rsid w:val="00FF45A5"/>
    <w:rsid w:val="00FF48A3"/>
    <w:rsid w:val="00FF4955"/>
    <w:rsid w:val="00FF4CD9"/>
    <w:rsid w:val="00FF4F60"/>
    <w:rsid w:val="00FF4F61"/>
    <w:rsid w:val="00FF5673"/>
    <w:rsid w:val="00FF587A"/>
    <w:rsid w:val="00FF5898"/>
    <w:rsid w:val="00FF5C91"/>
    <w:rsid w:val="00FF7006"/>
    <w:rsid w:val="00FF767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C7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5A9"/>
    <w:pPr>
      <w:spacing w:after="160" w:line="259" w:lineRule="auto"/>
    </w:pPr>
    <w:rPr>
      <w:rFonts w:asciiTheme="minorHAnsi" w:eastAsiaTheme="minorHAnsi" w:hAnsiTheme="minorHAnsi" w:cstheme="minorBidi"/>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F625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25A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11"/>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92AA4"/>
    <w:rPr>
      <w:rFonts w:ascii="Calibri" w:eastAsia="Calibri" w:hAnsi="Calibri" w:cstheme="minorBidi"/>
      <w:sz w:val="22"/>
      <w:szCs w:val="22"/>
      <w:lang w:val="en-US" w:eastAsia="zh-CN"/>
    </w:rPr>
  </w:style>
  <w:style w:type="paragraph" w:customStyle="1" w:styleId="LGTdoc">
    <w:name w:val="LGTdoc_본문"/>
    <w:basedOn w:val="Normal"/>
    <w:link w:val="LGTdocChar"/>
    <w:qFormat/>
    <w:rsid w:val="00E21C7E"/>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qFormat/>
    <w:rsid w:val="00E21C7E"/>
    <w:rPr>
      <w:rFonts w:ascii="Times New Roman" w:eastAsia="Batang" w:hAnsi="Times New Roman"/>
      <w:kern w:val="2"/>
      <w:sz w:val="22"/>
      <w:szCs w:val="24"/>
      <w:lang w:val="en-GB" w:eastAsia="ko-KR"/>
    </w:rPr>
  </w:style>
  <w:style w:type="paragraph" w:customStyle="1" w:styleId="tablecol">
    <w:name w:val="tablecol"/>
    <w:basedOn w:val="Normal"/>
    <w:rsid w:val="00A168F2"/>
    <w:pPr>
      <w:autoSpaceDE w:val="0"/>
      <w:autoSpaceDN w:val="0"/>
      <w:snapToGrid w:val="0"/>
      <w:spacing w:before="20" w:after="20"/>
      <w:jc w:val="center"/>
    </w:pPr>
    <w:rPr>
      <w:rFonts w:ascii="Times New Roman" w:hAnsi="Times New Roman" w:cs="Times New Roman"/>
      <w:b/>
      <w:bCs/>
    </w:rPr>
  </w:style>
  <w:style w:type="paragraph" w:customStyle="1" w:styleId="tablecell">
    <w:name w:val="tablecell"/>
    <w:basedOn w:val="Normal"/>
    <w:rsid w:val="00A168F2"/>
    <w:pPr>
      <w:autoSpaceDE w:val="0"/>
      <w:autoSpaceDN w:val="0"/>
      <w:snapToGrid w:val="0"/>
      <w:spacing w:before="20" w:after="20"/>
    </w:pPr>
    <w:rPr>
      <w:rFonts w:ascii="Times New Roman" w:hAnsi="Times New Roman" w:cs="Times New Roman"/>
    </w:rPr>
  </w:style>
  <w:style w:type="character" w:customStyle="1" w:styleId="Heading7Char">
    <w:name w:val="Heading 7 Char"/>
    <w:link w:val="Heading7"/>
    <w:uiPriority w:val="9"/>
    <w:rsid w:val="00A60E71"/>
    <w:rPr>
      <w:rFonts w:ascii="Arial" w:hAnsi="Arial" w:cs="Arial"/>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50541529">
      <w:bodyDiv w:val="1"/>
      <w:marLeft w:val="0"/>
      <w:marRight w:val="0"/>
      <w:marTop w:val="0"/>
      <w:marBottom w:val="0"/>
      <w:divBdr>
        <w:top w:val="none" w:sz="0" w:space="0" w:color="auto"/>
        <w:left w:val="none" w:sz="0" w:space="0" w:color="auto"/>
        <w:bottom w:val="none" w:sz="0" w:space="0" w:color="auto"/>
        <w:right w:val="none" w:sz="0" w:space="0" w:color="auto"/>
      </w:divBdr>
    </w:div>
    <w:div w:id="10840236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60675989">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1514544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7138116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86591173">
      <w:bodyDiv w:val="1"/>
      <w:marLeft w:val="0"/>
      <w:marRight w:val="0"/>
      <w:marTop w:val="0"/>
      <w:marBottom w:val="0"/>
      <w:divBdr>
        <w:top w:val="none" w:sz="0" w:space="0" w:color="auto"/>
        <w:left w:val="none" w:sz="0" w:space="0" w:color="auto"/>
        <w:bottom w:val="none" w:sz="0" w:space="0" w:color="auto"/>
        <w:right w:val="none" w:sz="0" w:space="0" w:color="auto"/>
      </w:divBdr>
      <w:divsChild>
        <w:div w:id="1705982952">
          <w:marLeft w:val="0"/>
          <w:marRight w:val="0"/>
          <w:marTop w:val="0"/>
          <w:marBottom w:val="0"/>
          <w:divBdr>
            <w:top w:val="none" w:sz="0" w:space="0" w:color="auto"/>
            <w:left w:val="none" w:sz="0" w:space="0" w:color="auto"/>
            <w:bottom w:val="none" w:sz="0" w:space="0" w:color="auto"/>
            <w:right w:val="none" w:sz="0" w:space="0" w:color="auto"/>
          </w:divBdr>
          <w:divsChild>
            <w:div w:id="650139836">
              <w:marLeft w:val="0"/>
              <w:marRight w:val="0"/>
              <w:marTop w:val="0"/>
              <w:marBottom w:val="0"/>
              <w:divBdr>
                <w:top w:val="none" w:sz="0" w:space="0" w:color="auto"/>
                <w:left w:val="none" w:sz="0" w:space="0" w:color="auto"/>
                <w:bottom w:val="none" w:sz="0" w:space="0" w:color="auto"/>
                <w:right w:val="none" w:sz="0" w:space="0" w:color="auto"/>
              </w:divBdr>
              <w:divsChild>
                <w:div w:id="758991071">
                  <w:marLeft w:val="0"/>
                  <w:marRight w:val="0"/>
                  <w:marTop w:val="0"/>
                  <w:marBottom w:val="0"/>
                  <w:divBdr>
                    <w:top w:val="none" w:sz="0" w:space="0" w:color="auto"/>
                    <w:left w:val="none" w:sz="0" w:space="0" w:color="auto"/>
                    <w:bottom w:val="none" w:sz="0" w:space="0" w:color="auto"/>
                    <w:right w:val="none" w:sz="0" w:space="0" w:color="auto"/>
                  </w:divBdr>
                  <w:divsChild>
                    <w:div w:id="1825120022">
                      <w:marLeft w:val="0"/>
                      <w:marRight w:val="0"/>
                      <w:marTop w:val="0"/>
                      <w:marBottom w:val="0"/>
                      <w:divBdr>
                        <w:top w:val="none" w:sz="0" w:space="0" w:color="auto"/>
                        <w:left w:val="none" w:sz="0" w:space="0" w:color="auto"/>
                        <w:bottom w:val="none" w:sz="0" w:space="0" w:color="auto"/>
                        <w:right w:val="none" w:sz="0" w:space="0" w:color="auto"/>
                      </w:divBdr>
                      <w:divsChild>
                        <w:div w:id="46917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4258">
              <w:marLeft w:val="0"/>
              <w:marRight w:val="0"/>
              <w:marTop w:val="0"/>
              <w:marBottom w:val="0"/>
              <w:divBdr>
                <w:top w:val="none" w:sz="0" w:space="0" w:color="auto"/>
                <w:left w:val="none" w:sz="0" w:space="0" w:color="auto"/>
                <w:bottom w:val="none" w:sz="0" w:space="0" w:color="auto"/>
                <w:right w:val="none" w:sz="0" w:space="0" w:color="auto"/>
              </w:divBdr>
            </w:div>
            <w:div w:id="1430199544">
              <w:marLeft w:val="0"/>
              <w:marRight w:val="0"/>
              <w:marTop w:val="0"/>
              <w:marBottom w:val="0"/>
              <w:divBdr>
                <w:top w:val="none" w:sz="0" w:space="0" w:color="auto"/>
                <w:left w:val="none" w:sz="0" w:space="0" w:color="auto"/>
                <w:bottom w:val="none" w:sz="0" w:space="0" w:color="auto"/>
                <w:right w:val="none" w:sz="0" w:space="0" w:color="auto"/>
              </w:divBdr>
              <w:divsChild>
                <w:div w:id="981541032">
                  <w:marLeft w:val="0"/>
                  <w:marRight w:val="0"/>
                  <w:marTop w:val="0"/>
                  <w:marBottom w:val="0"/>
                  <w:divBdr>
                    <w:top w:val="none" w:sz="0" w:space="0" w:color="auto"/>
                    <w:left w:val="none" w:sz="0" w:space="0" w:color="auto"/>
                    <w:bottom w:val="none" w:sz="0" w:space="0" w:color="auto"/>
                    <w:right w:val="none" w:sz="0" w:space="0" w:color="auto"/>
                  </w:divBdr>
                  <w:divsChild>
                    <w:div w:id="1447240027">
                      <w:marLeft w:val="0"/>
                      <w:marRight w:val="0"/>
                      <w:marTop w:val="0"/>
                      <w:marBottom w:val="0"/>
                      <w:divBdr>
                        <w:top w:val="none" w:sz="0" w:space="0" w:color="auto"/>
                        <w:left w:val="none" w:sz="0" w:space="0" w:color="auto"/>
                        <w:bottom w:val="none" w:sz="0" w:space="0" w:color="auto"/>
                        <w:right w:val="none" w:sz="0" w:space="0" w:color="auto"/>
                      </w:divBdr>
                      <w:divsChild>
                        <w:div w:id="180619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026511">
      <w:bodyDiv w:val="1"/>
      <w:marLeft w:val="0"/>
      <w:marRight w:val="0"/>
      <w:marTop w:val="0"/>
      <w:marBottom w:val="0"/>
      <w:divBdr>
        <w:top w:val="none" w:sz="0" w:space="0" w:color="auto"/>
        <w:left w:val="none" w:sz="0" w:space="0" w:color="auto"/>
        <w:bottom w:val="none" w:sz="0" w:space="0" w:color="auto"/>
        <w:right w:val="none" w:sz="0" w:space="0" w:color="auto"/>
      </w:divBdr>
    </w:div>
    <w:div w:id="129764270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423113">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90132">
      <w:bodyDiv w:val="1"/>
      <w:marLeft w:val="0"/>
      <w:marRight w:val="0"/>
      <w:marTop w:val="0"/>
      <w:marBottom w:val="0"/>
      <w:divBdr>
        <w:top w:val="none" w:sz="0" w:space="0" w:color="auto"/>
        <w:left w:val="none" w:sz="0" w:space="0" w:color="auto"/>
        <w:bottom w:val="none" w:sz="0" w:space="0" w:color="auto"/>
        <w:right w:val="none" w:sz="0" w:space="0" w:color="auto"/>
      </w:divBdr>
    </w:div>
    <w:div w:id="1461655410">
      <w:bodyDiv w:val="1"/>
      <w:marLeft w:val="0"/>
      <w:marRight w:val="0"/>
      <w:marTop w:val="0"/>
      <w:marBottom w:val="0"/>
      <w:divBdr>
        <w:top w:val="none" w:sz="0" w:space="0" w:color="auto"/>
        <w:left w:val="none" w:sz="0" w:space="0" w:color="auto"/>
        <w:bottom w:val="none" w:sz="0" w:space="0" w:color="auto"/>
        <w:right w:val="none" w:sz="0" w:space="0" w:color="auto"/>
      </w:divBdr>
    </w:div>
    <w:div w:id="146225962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130644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21535972">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298772">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5779953">
      <w:bodyDiv w:val="1"/>
      <w:marLeft w:val="0"/>
      <w:marRight w:val="0"/>
      <w:marTop w:val="0"/>
      <w:marBottom w:val="0"/>
      <w:divBdr>
        <w:top w:val="none" w:sz="0" w:space="0" w:color="auto"/>
        <w:left w:val="none" w:sz="0" w:space="0" w:color="auto"/>
        <w:bottom w:val="none" w:sz="0" w:space="0" w:color="auto"/>
        <w:right w:val="none" w:sz="0" w:space="0" w:color="auto"/>
      </w:divBdr>
    </w:div>
    <w:div w:id="1920170544">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452136">
      <w:bodyDiv w:val="1"/>
      <w:marLeft w:val="0"/>
      <w:marRight w:val="0"/>
      <w:marTop w:val="0"/>
      <w:marBottom w:val="0"/>
      <w:divBdr>
        <w:top w:val="none" w:sz="0" w:space="0" w:color="auto"/>
        <w:left w:val="none" w:sz="0" w:space="0" w:color="auto"/>
        <w:bottom w:val="none" w:sz="0" w:space="0" w:color="auto"/>
        <w:right w:val="none" w:sz="0" w:space="0" w:color="auto"/>
      </w:divBdr>
    </w:div>
    <w:div w:id="2021470101">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62213.B8362ED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3.png@01D62213.B8362ED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62213.B8362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1D6348D-61DE-47F6-AC54-D397138D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A65ABB-C615-4DC9-9E39-59DA374DCD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AA2F08-E146-4B54-9A1E-B853E97089E6}">
  <ds:schemaRefs>
    <ds:schemaRef ds:uri="http://schemas.microsoft.com/sharepoint/v3/contenttype/forms"/>
  </ds:schemaRefs>
</ds:datastoreItem>
</file>

<file path=customXml/itemProps4.xml><?xml version="1.0" encoding="utf-8"?>
<ds:datastoreItem xmlns:ds="http://schemas.openxmlformats.org/officeDocument/2006/customXml" ds:itemID="{7145053A-D087-44A7-9CA8-BE4CCB6EF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3463</Words>
  <Characters>19740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2020-05-15T14:55:00Z</dcterms:created>
  <dcterms:modified xsi:type="dcterms:W3CDTF">2020-05-15T15:14:00Z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